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D000000">
      <w:pPr>
        <w:ind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6480175" cy="874662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480175" cy="8746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10000000">
      <w:pPr>
        <w:spacing w:line="240" w:lineRule="auto"/>
        <w:ind w:firstLine="850" w:left="0" w:right="-18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Рабочая программа предметного курса «Математика без границ»</w:t>
      </w:r>
      <w:r>
        <w:rPr>
          <w:rFonts w:ascii="Times New Roman" w:hAnsi="Times New Roman"/>
          <w:sz w:val="28"/>
          <w:highlight w:val="white"/>
        </w:rPr>
        <w:t xml:space="preserve">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</w:t>
      </w:r>
      <w:r>
        <w:rPr>
          <w:rFonts w:ascii="Times New Roman" w:hAnsi="Times New Roman"/>
          <w:sz w:val="28"/>
          <w:highlight w:val="white"/>
        </w:rPr>
        <w:t>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</w:p>
    <w:p w14:paraId="11000000">
      <w:pPr>
        <w:spacing w:line="240" w:lineRule="auto"/>
        <w:ind w:firstLine="850" w:left="0" w:right="-18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Практическая полезность математики обуслов</w:t>
      </w:r>
      <w:r>
        <w:rPr>
          <w:rFonts w:ascii="Times New Roman" w:hAnsi="Times New Roman"/>
          <w:sz w:val="28"/>
          <w:highlight w:val="white"/>
        </w:rPr>
        <w:t>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</w:t>
      </w:r>
      <w:r>
        <w:rPr>
          <w:rFonts w:ascii="Times New Roman" w:hAnsi="Times New Roman"/>
          <w:sz w:val="28"/>
          <w:highlight w:val="white"/>
        </w:rPr>
        <w:t xml:space="preserve">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</w:t>
      </w:r>
      <w:r>
        <w:rPr>
          <w:rFonts w:ascii="Times New Roman" w:hAnsi="Times New Roman"/>
          <w:sz w:val="28"/>
          <w:highlight w:val="white"/>
        </w:rPr>
        <w:t>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</w:t>
      </w:r>
      <w:r>
        <w:rPr>
          <w:rFonts w:ascii="Times New Roman" w:hAnsi="Times New Roman"/>
          <w:sz w:val="28"/>
          <w:highlight w:val="white"/>
        </w:rPr>
        <w:t>в, жить в условиях неопределённости и понимать вероятностный характер случайных событий.</w:t>
      </w:r>
    </w:p>
    <w:p w14:paraId="12000000">
      <w:pPr>
        <w:spacing w:after="0"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курс способствует развитию познавательной активности, формирует потребность в самостоятельном приобретении знаний и в дальнейшем автономном обучении, а также ин</w:t>
      </w:r>
      <w:r>
        <w:rPr>
          <w:rFonts w:ascii="Times New Roman" w:hAnsi="Times New Roman"/>
          <w:sz w:val="28"/>
        </w:rPr>
        <w:t xml:space="preserve">теллектуальному, творческому, эмоциональному развитию учащихся. </w:t>
      </w:r>
    </w:p>
    <w:p w14:paraId="13000000">
      <w:pPr>
        <w:spacing w:after="0"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внеурочной деятельности содержит в основном традиционные темы занимательной математики: арифметику, логику, комбинаторику и т.д. Уровень сложности подобранных заданий таков, что к и</w:t>
      </w:r>
      <w:r>
        <w:rPr>
          <w:rFonts w:ascii="Times New Roman" w:hAnsi="Times New Roman"/>
          <w:sz w:val="28"/>
        </w:rPr>
        <w:t xml:space="preserve">х рассмотрению можно привлечь значительное число учащихся, а не только наиболее </w:t>
      </w:r>
      <w:r>
        <w:rPr>
          <w:rFonts w:ascii="Times New Roman" w:hAnsi="Times New Roman"/>
          <w:sz w:val="28"/>
        </w:rPr>
        <w:t>сильных</w:t>
      </w:r>
      <w:r>
        <w:rPr>
          <w:rFonts w:ascii="Times New Roman" w:hAnsi="Times New Roman"/>
          <w:sz w:val="28"/>
        </w:rPr>
        <w:t>.В</w:t>
      </w:r>
      <w:r>
        <w:rPr>
          <w:rFonts w:ascii="Times New Roman" w:hAnsi="Times New Roman"/>
          <w:sz w:val="28"/>
        </w:rPr>
        <w:t xml:space="preserve"> результате занятий учащиеся должны приобрести навыки и умения решать более трудные и разнообразные задачи, а так же задачи олимпиадного уровня.</w:t>
      </w:r>
    </w:p>
    <w:p w14:paraId="14000000">
      <w:pPr>
        <w:spacing w:after="0"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реализации содержа</w:t>
      </w:r>
      <w:r>
        <w:rPr>
          <w:rFonts w:ascii="Times New Roman" w:hAnsi="Times New Roman"/>
          <w:sz w:val="28"/>
        </w:rPr>
        <w:t xml:space="preserve">ния программы учитываются возрастные и индивидуальные возможности учащихся, создаются условия для успешности каждого ребёнка. </w:t>
      </w:r>
    </w:p>
    <w:p w14:paraId="15000000">
      <w:pPr>
        <w:spacing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Курс позволяет обеспечить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</w:t>
      </w:r>
      <w:r>
        <w:rPr>
          <w:rFonts w:ascii="Times New Roman" w:hAnsi="Times New Roman"/>
          <w:sz w:val="28"/>
        </w:rPr>
        <w:t>ри этом такую подготовку, которая является достаточной для углубленного изучения математики.</w:t>
      </w:r>
    </w:p>
    <w:p w14:paraId="16000000">
      <w:pPr>
        <w:spacing w:after="120" w:before="240" w:line="240" w:lineRule="atLeast"/>
        <w:ind w:firstLine="850" w:left="0"/>
        <w:outlineLvl w:val="1"/>
        <w:rPr>
          <w:rFonts w:ascii="Times New Roman" w:hAnsi="Times New Roman"/>
          <w:b w:val="1"/>
          <w:caps w:val="1"/>
          <w:sz w:val="28"/>
        </w:rPr>
      </w:pPr>
    </w:p>
    <w:p w14:paraId="17000000">
      <w:pPr>
        <w:spacing w:after="120" w:before="240" w:line="240" w:lineRule="atLeast"/>
        <w:ind w:firstLine="850" w:left="0"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ЦЕЛИ ИЗУЧЕНИЯ УЧЕБНОГО КУРСА</w:t>
      </w:r>
    </w:p>
    <w:p w14:paraId="18000000">
      <w:pPr>
        <w:spacing w:after="120" w:before="240" w:line="240" w:lineRule="atLeast"/>
        <w:ind w:firstLine="850" w:left="0"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sz w:val="28"/>
        </w:rPr>
        <w:t>Приоритетными целями являются:</w:t>
      </w:r>
    </w:p>
    <w:p w14:paraId="19000000">
      <w:pPr>
        <w:spacing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углубление  и расширение математических знаний  и умений, </w:t>
      </w:r>
    </w:p>
    <w:p w14:paraId="1A000000">
      <w:pPr>
        <w:spacing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сохранение  и развитие интереса  учащихс</w:t>
      </w:r>
      <w:r>
        <w:rPr>
          <w:rFonts w:ascii="Times New Roman" w:hAnsi="Times New Roman"/>
          <w:sz w:val="28"/>
        </w:rPr>
        <w:t xml:space="preserve">я к  математике. </w:t>
      </w:r>
    </w:p>
    <w:p w14:paraId="1B000000">
      <w:pPr>
        <w:spacing w:after="0"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достижения  поставленной  цели  необходимо решение  следующих учебных </w:t>
      </w:r>
      <w:r>
        <w:rPr>
          <w:rFonts w:ascii="Times New Roman" w:hAnsi="Times New Roman"/>
          <w:b w:val="1"/>
          <w:i w:val="1"/>
          <w:sz w:val="28"/>
        </w:rPr>
        <w:t>задач</w:t>
      </w:r>
      <w:r>
        <w:rPr>
          <w:rFonts w:ascii="Times New Roman" w:hAnsi="Times New Roman"/>
          <w:b w:val="1"/>
          <w:sz w:val="28"/>
        </w:rPr>
        <w:t>:</w:t>
      </w:r>
    </w:p>
    <w:p w14:paraId="1C000000">
      <w:pPr>
        <w:widowControl w:val="0"/>
        <w:tabs>
          <w:tab w:leader="none" w:pos="142" w:val="left"/>
        </w:tabs>
        <w:spacing w:after="0" w:line="240" w:lineRule="auto"/>
        <w:ind w:firstLine="850" w:left="0" w:right="-18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- в направлении личностного развития:</w:t>
      </w:r>
      <w:r>
        <w:rPr>
          <w:rFonts w:ascii="Times New Roman" w:hAnsi="Times New Roman"/>
          <w:sz w:val="28"/>
        </w:rPr>
        <w:t xml:space="preserve"> развитие устойчивого интереса учащихся к математике и ее приложениям; формирование представлений о математике как части</w:t>
      </w:r>
      <w:r>
        <w:rPr>
          <w:rFonts w:ascii="Times New Roman" w:hAnsi="Times New Roman"/>
          <w:sz w:val="28"/>
        </w:rPr>
        <w:t xml:space="preserve"> общечеловеческой культуры; значимости математики в развитии цивилизации и современного общества; развитие интереса к математическому творчеству и математических способностей;</w:t>
      </w:r>
    </w:p>
    <w:p w14:paraId="1D000000">
      <w:pPr>
        <w:pStyle w:val="Style_2"/>
        <w:tabs>
          <w:tab w:leader="none" w:pos="142" w:val="left"/>
        </w:tabs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- в </w:t>
      </w:r>
      <w:r>
        <w:rPr>
          <w:rFonts w:ascii="Times New Roman" w:hAnsi="Times New Roman"/>
          <w:i w:val="1"/>
          <w:sz w:val="28"/>
        </w:rPr>
        <w:t>метапредметном</w:t>
      </w:r>
      <w:r>
        <w:rPr>
          <w:rFonts w:ascii="Times New Roman" w:hAnsi="Times New Roman"/>
          <w:i w:val="1"/>
          <w:sz w:val="28"/>
        </w:rPr>
        <w:t xml:space="preserve"> направлении:</w:t>
      </w:r>
      <w:r>
        <w:rPr>
          <w:rFonts w:ascii="Times New Roman" w:hAnsi="Times New Roman"/>
          <w:sz w:val="28"/>
        </w:rPr>
        <w:t xml:space="preserve"> формирование общих способов интеллектуальной дея</w:t>
      </w:r>
      <w:r>
        <w:rPr>
          <w:rFonts w:ascii="Times New Roman" w:hAnsi="Times New Roman"/>
          <w:sz w:val="28"/>
        </w:rPr>
        <w:t>тельности, характерных для математики и являющихся основой познавательной культуры, значимой для различных  сфер человеческой деятельности; привитие учащимся определенных навыков научно-исследовательского характера; развитие у учащихся умения самостоятельн</w:t>
      </w:r>
      <w:r>
        <w:rPr>
          <w:rFonts w:ascii="Times New Roman" w:hAnsi="Times New Roman"/>
          <w:sz w:val="28"/>
        </w:rPr>
        <w:t>о и творчески работать с учебной и научно-популярной литературой.</w:t>
      </w:r>
    </w:p>
    <w:p w14:paraId="1E000000">
      <w:pPr>
        <w:pStyle w:val="Style_2"/>
        <w:tabs>
          <w:tab w:leader="none" w:pos="142" w:val="left"/>
        </w:tabs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- в предметном </w:t>
      </w:r>
      <w:r>
        <w:rPr>
          <w:rFonts w:ascii="Times New Roman" w:hAnsi="Times New Roman"/>
          <w:i w:val="1"/>
          <w:sz w:val="28"/>
        </w:rPr>
        <w:t>направлении</w:t>
      </w:r>
      <w:r>
        <w:rPr>
          <w:rFonts w:ascii="Times New Roman" w:hAnsi="Times New Roman"/>
          <w:i w:val="1"/>
          <w:sz w:val="28"/>
        </w:rPr>
        <w:t>: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оздание</w:t>
      </w:r>
      <w:r>
        <w:rPr>
          <w:rFonts w:ascii="Times New Roman" w:hAnsi="Times New Roman"/>
          <w:sz w:val="28"/>
        </w:rPr>
        <w:t xml:space="preserve"> фундамента для математического развития, формирование  механизмов </w:t>
      </w:r>
      <w:r>
        <w:rPr>
          <w:rFonts w:ascii="Times New Roman" w:hAnsi="Times New Roman"/>
          <w:sz w:val="28"/>
        </w:rPr>
        <w:t>мышления,характерных</w:t>
      </w:r>
      <w:r>
        <w:rPr>
          <w:rFonts w:ascii="Times New Roman" w:hAnsi="Times New Roman"/>
          <w:sz w:val="28"/>
        </w:rPr>
        <w:t xml:space="preserve"> для математической деятельности, высокой культуры математического м</w:t>
      </w:r>
      <w:r>
        <w:rPr>
          <w:rFonts w:ascii="Times New Roman" w:hAnsi="Times New Roman"/>
          <w:sz w:val="28"/>
        </w:rPr>
        <w:t>ышления; оптимальное развитие математических способностей у учащихся; расширение и углубление представлений учащихся о практическом значении математики.</w:t>
      </w:r>
    </w:p>
    <w:p w14:paraId="1F000000">
      <w:pPr>
        <w:pStyle w:val="Style_2"/>
        <w:tabs>
          <w:tab w:leader="none" w:pos="142" w:val="left"/>
        </w:tabs>
        <w:spacing w:line="240" w:lineRule="auto"/>
        <w:ind w:firstLine="850" w:left="0"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- коммуникативные УУД:</w:t>
      </w:r>
      <w:r>
        <w:rPr>
          <w:rFonts w:ascii="Times New Roman" w:hAnsi="Times New Roman"/>
          <w:sz w:val="28"/>
        </w:rPr>
        <w:t xml:space="preserve"> воспитание учащихся чувства коллективизма и умения сочетать </w:t>
      </w:r>
      <w:r>
        <w:rPr>
          <w:rFonts w:ascii="Times New Roman" w:hAnsi="Times New Roman"/>
          <w:sz w:val="28"/>
        </w:rPr>
        <w:t>индивидуальную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работус</w:t>
      </w:r>
      <w:r>
        <w:rPr>
          <w:rFonts w:ascii="Times New Roman" w:hAnsi="Times New Roman"/>
          <w:sz w:val="28"/>
        </w:rPr>
        <w:t xml:space="preserve"> коллективной; установление более тесных деловых контактов между учителем математики и учащимися и на этой основе более   глубокое изучение познавательных интересов и запрос</w:t>
      </w:r>
      <w:r>
        <w:rPr>
          <w:rFonts w:ascii="Times New Roman" w:hAnsi="Times New Roman"/>
          <w:sz w:val="28"/>
        </w:rPr>
        <w:t xml:space="preserve">ов школьников. </w:t>
      </w:r>
    </w:p>
    <w:p w14:paraId="20000000">
      <w:pPr>
        <w:spacing w:after="120" w:before="240" w:line="240" w:lineRule="atLeast"/>
        <w:ind w:firstLine="850" w:left="0"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МЕСТО УЧЕБНОГО КУРСА В УЧЕБНОМ ПЛАНЕ</w:t>
      </w:r>
    </w:p>
    <w:p w14:paraId="21000000">
      <w:pPr>
        <w:pStyle w:val="Style_3"/>
        <w:widowControl w:val="1"/>
        <w:spacing w:after="240"/>
        <w:ind w:firstLine="850" w:left="0"/>
        <w:jc w:val="both"/>
        <w:rPr>
          <w:rFonts w:ascii="Times New Roman" w:hAnsi="Times New Roman"/>
          <w:sz w:val="28"/>
        </w:rPr>
      </w:pPr>
      <w:r>
        <w:rPr>
          <w:rStyle w:val="Style_4_ch"/>
          <w:sz w:val="28"/>
        </w:rPr>
        <w:t xml:space="preserve">Программа рассчитана на 34 часа в год (1 час в неделю). </w:t>
      </w:r>
      <w:r>
        <w:rPr>
          <w:rStyle w:val="Style_4_ch"/>
          <w:sz w:val="28"/>
        </w:rPr>
        <w:t>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14:paraId="22000000">
      <w:pPr>
        <w:pStyle w:val="Style_5"/>
        <w:spacing w:after="240" w:line="240" w:lineRule="atLeast"/>
        <w:ind w:firstLine="850" w:left="0"/>
        <w:rPr>
          <w:rFonts w:ascii="Times New Roman" w:hAnsi="Times New Roman"/>
          <w:caps w:val="1"/>
          <w:color w:val="000000"/>
        </w:rPr>
      </w:pPr>
      <w:r>
        <w:rPr>
          <w:rFonts w:ascii="Times New Roman" w:hAnsi="Times New Roman"/>
          <w:caps w:val="1"/>
          <w:color w:val="000000"/>
        </w:rPr>
        <w:t>СОДЕРЖАНИЕ УЧЕБНОГО</w:t>
      </w:r>
      <w:r>
        <w:rPr>
          <w:rFonts w:ascii="Times New Roman" w:hAnsi="Times New Roman"/>
          <w:caps w:val="1"/>
          <w:color w:val="000000"/>
        </w:rPr>
        <w:t xml:space="preserve"> КУРСА</w:t>
      </w:r>
    </w:p>
    <w:p w14:paraId="23000000">
      <w:pPr>
        <w:pStyle w:val="Style_3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Содержание курса «М</w:t>
      </w:r>
      <w:r>
        <w:rPr>
          <w:rStyle w:val="Style_4_ch"/>
          <w:sz w:val="28"/>
        </w:rPr>
        <w:t>атематика без границ</w:t>
      </w:r>
      <w:r>
        <w:rPr>
          <w:rStyle w:val="Style_4_ch"/>
          <w:sz w:val="28"/>
        </w:rPr>
        <w:t xml:space="preserve">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</w:t>
      </w:r>
      <w:r>
        <w:rPr>
          <w:rStyle w:val="Style_6_ch"/>
          <w:sz w:val="28"/>
        </w:rPr>
        <w:t xml:space="preserve">умения решать учебную задачу творчески. </w:t>
      </w:r>
      <w:r>
        <w:rPr>
          <w:rStyle w:val="Style_4_ch"/>
          <w:sz w:val="28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14:paraId="24000000">
      <w:pPr>
        <w:pStyle w:val="Style_3"/>
        <w:widowControl w:val="1"/>
        <w:spacing w:after="240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Каждое занятие состоит из двух частей: задачи, решаемые с учителем, и задачи для самостоятельного (или домашне</w:t>
      </w:r>
      <w:r>
        <w:rPr>
          <w:rFonts w:ascii="Times New Roman" w:hAnsi="Times New Roman"/>
          <w:sz w:val="28"/>
        </w:rPr>
        <w:t xml:space="preserve">го) решения.  Учащиеся  знакомятся с интересными свойствами чисел, приемами устного счета, особыми случаями счета, с биографиями великих математиков, их открытиями. </w:t>
      </w:r>
    </w:p>
    <w:p w14:paraId="25000000">
      <w:pPr>
        <w:pStyle w:val="Style_3"/>
        <w:widowControl w:val="1"/>
        <w:ind w:firstLine="85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Как люди научились считать. Стар</w:t>
      </w:r>
      <w:r>
        <w:rPr>
          <w:rFonts w:ascii="Times New Roman" w:hAnsi="Times New Roman"/>
          <w:b w:val="1"/>
          <w:sz w:val="28"/>
        </w:rPr>
        <w:t xml:space="preserve">инные системы записи чисел. Числа-великаны. </w:t>
      </w:r>
    </w:p>
    <w:p w14:paraId="26000000">
      <w:pPr>
        <w:pStyle w:val="Style_3"/>
        <w:widowControl w:val="1"/>
        <w:ind w:firstLine="85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Как возникло слово «математика». Счёт у первобытных людей. Иероглифическая система древних египтян. Римские цифры. Славянские цифры. История возникновения названий – «миллион», «миллиард», «триллион». Числа вели</w:t>
      </w:r>
      <w:r>
        <w:rPr>
          <w:rFonts w:ascii="Times New Roman" w:hAnsi="Times New Roman"/>
          <w:sz w:val="28"/>
        </w:rPr>
        <w:t xml:space="preserve">каны. </w:t>
      </w:r>
    </w:p>
    <w:p w14:paraId="27000000">
      <w:pPr>
        <w:spacing w:line="240" w:lineRule="auto"/>
        <w:ind w:firstLine="850" w:left="0"/>
        <w:jc w:val="both"/>
        <w:rPr>
          <w:rFonts w:ascii="Times New Roman" w:hAnsi="Times New Roman"/>
          <w:color w:val="030305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Занимательные задачи «Сколько?». Загадки о числах. Игра «Весёлый счёт». Задачи на смекалку «Цифры спрятались». </w:t>
      </w:r>
      <w:r>
        <w:rPr>
          <w:rFonts w:ascii="Times New Roman" w:hAnsi="Times New Roman"/>
          <w:color w:val="030305"/>
          <w:sz w:val="28"/>
        </w:rPr>
        <w:t>Защита проекта «В мире чисел».</w:t>
      </w:r>
    </w:p>
    <w:p w14:paraId="28000000">
      <w:pPr>
        <w:spacing w:after="0" w:line="240" w:lineRule="auto"/>
        <w:ind w:firstLine="85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Мир занимательных задач</w:t>
      </w:r>
    </w:p>
    <w:p w14:paraId="29000000">
      <w:pPr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Головоломки и числовые ребусы. </w:t>
      </w:r>
      <w:r>
        <w:rPr>
          <w:rFonts w:ascii="Times New Roman" w:hAnsi="Times New Roman"/>
          <w:sz w:val="28"/>
        </w:rPr>
        <w:t>Судоку</w:t>
      </w:r>
      <w:r>
        <w:rPr>
          <w:rFonts w:ascii="Times New Roman" w:hAnsi="Times New Roman"/>
          <w:sz w:val="28"/>
        </w:rPr>
        <w:t>. Старинные задачи. Задачи, решаемые</w:t>
      </w:r>
      <w:r>
        <w:rPr>
          <w:rFonts w:ascii="Times New Roman" w:hAnsi="Times New Roman"/>
          <w:sz w:val="28"/>
        </w:rPr>
        <w:t xml:space="preserve"> способом перебора, «с конца». Логические задачи. Комбинаторные задачи. Графы. Задачи: квартира, дороги, телефон – связь. Задачи на взвешивание. Задачи на </w:t>
      </w:r>
      <w:r>
        <w:rPr>
          <w:rFonts w:ascii="Times New Roman" w:hAnsi="Times New Roman"/>
          <w:sz w:val="28"/>
        </w:rPr>
        <w:t>переливание</w:t>
      </w:r>
      <w:r>
        <w:rPr>
          <w:rFonts w:ascii="Times New Roman" w:hAnsi="Times New Roman"/>
          <w:sz w:val="28"/>
        </w:rPr>
        <w:t>.З</w:t>
      </w:r>
      <w:r>
        <w:rPr>
          <w:rFonts w:ascii="Times New Roman" w:hAnsi="Times New Roman"/>
          <w:sz w:val="28"/>
        </w:rPr>
        <w:t>адачи</w:t>
      </w:r>
      <w:r>
        <w:rPr>
          <w:rFonts w:ascii="Times New Roman" w:hAnsi="Times New Roman"/>
          <w:sz w:val="28"/>
        </w:rPr>
        <w:t xml:space="preserve"> на движение нестандартного характера.</w:t>
      </w:r>
    </w:p>
    <w:p w14:paraId="2A000000">
      <w:pPr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Практика:</w:t>
      </w:r>
      <w:r>
        <w:rPr>
          <w:rFonts w:ascii="Times New Roman" w:hAnsi="Times New Roman"/>
          <w:sz w:val="28"/>
        </w:rPr>
        <w:t xml:space="preserve"> Составление и решение ребусов, зад</w:t>
      </w:r>
      <w:r>
        <w:rPr>
          <w:rFonts w:ascii="Times New Roman" w:hAnsi="Times New Roman"/>
          <w:sz w:val="28"/>
        </w:rPr>
        <w:t xml:space="preserve">ач, загадок, связанных с математикой. </w:t>
      </w:r>
      <w:r>
        <w:rPr>
          <w:rFonts w:ascii="Times New Roman" w:hAnsi="Times New Roman"/>
          <w:sz w:val="28"/>
        </w:rPr>
        <w:t>Блиц-турнир</w:t>
      </w:r>
      <w:r>
        <w:rPr>
          <w:rFonts w:ascii="Times New Roman" w:hAnsi="Times New Roman"/>
          <w:sz w:val="28"/>
        </w:rPr>
        <w:t xml:space="preserve"> по решению старинных занимательных задач. Задачи на сообразительность и смекалку «Затруднительные положения». Игра «Математический футбол» (игровой математический практикум по решению логических задач, голо</w:t>
      </w:r>
      <w:r>
        <w:rPr>
          <w:rFonts w:ascii="Times New Roman" w:hAnsi="Times New Roman"/>
          <w:sz w:val="28"/>
        </w:rPr>
        <w:t xml:space="preserve">воломок). Соревнование «Кто больше». Турнир «Смекалистых» </w:t>
      </w:r>
    </w:p>
    <w:p w14:paraId="2B000000">
      <w:pPr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</w:p>
    <w:p w14:paraId="2C000000">
      <w:pPr>
        <w:spacing w:after="0" w:line="240" w:lineRule="auto"/>
        <w:ind w:firstLine="850" w:left="0"/>
        <w:jc w:val="both"/>
        <w:rPr>
          <w:rFonts w:ascii="Times New Roman" w:hAnsi="Times New Roman"/>
          <w:color w:val="030305"/>
          <w:sz w:val="28"/>
        </w:rPr>
      </w:pPr>
      <w:r>
        <w:rPr>
          <w:rFonts w:ascii="Times New Roman" w:hAnsi="Times New Roman"/>
          <w:b w:val="1"/>
          <w:sz w:val="28"/>
        </w:rPr>
        <w:t>Блистательные умы</w:t>
      </w:r>
    </w:p>
    <w:p w14:paraId="2D000000">
      <w:pPr>
        <w:spacing w:after="0" w:line="240" w:lineRule="auto"/>
        <w:ind w:firstLine="850" w:left="0"/>
        <w:jc w:val="both"/>
        <w:rPr>
          <w:rFonts w:ascii="Times New Roman" w:hAnsi="Times New Roman"/>
          <w:color w:val="030305"/>
          <w:sz w:val="28"/>
        </w:rPr>
      </w:pPr>
      <w:r>
        <w:rPr>
          <w:rFonts w:ascii="Times New Roman" w:hAnsi="Times New Roman"/>
          <w:sz w:val="28"/>
        </w:rPr>
        <w:t>К.Гаусс. Л.Эйлер. Л.Ф.Магницкий. С.В. Ковалевская. Просмотр видеофильмов, содержащих информацию о великих учёных математиках России и Европы. Высказывания великих людей о значени</w:t>
      </w:r>
      <w:r>
        <w:rPr>
          <w:rFonts w:ascii="Times New Roman" w:hAnsi="Times New Roman"/>
          <w:sz w:val="28"/>
        </w:rPr>
        <w:t>и математики.</w:t>
      </w:r>
    </w:p>
    <w:p w14:paraId="2E000000">
      <w:pPr>
        <w:spacing w:line="240" w:lineRule="auto"/>
        <w:ind w:firstLine="850" w:left="0"/>
        <w:jc w:val="both"/>
        <w:rPr>
          <w:rFonts w:ascii="Times New Roman" w:hAnsi="Times New Roman"/>
          <w:color w:val="030305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Практика: </w:t>
      </w:r>
      <w:r>
        <w:rPr>
          <w:rFonts w:ascii="Times New Roman" w:hAnsi="Times New Roman"/>
          <w:color w:val="030305"/>
          <w:sz w:val="28"/>
        </w:rPr>
        <w:t>Защита проектов «Великие математики».</w:t>
      </w:r>
    </w:p>
    <w:p w14:paraId="2F000000">
      <w:pPr>
        <w:spacing w:after="0" w:line="240" w:lineRule="auto"/>
        <w:ind w:firstLine="85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Математика вокруг нас</w:t>
      </w:r>
    </w:p>
    <w:p w14:paraId="30000000">
      <w:pPr>
        <w:spacing w:after="0" w:line="240" w:lineRule="auto"/>
        <w:ind w:firstLine="85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 такое фольклорная математика? Освоение космического пространства человечеством. Роль математики в этом процессе. История. Наш край. </w:t>
      </w:r>
    </w:p>
    <w:p w14:paraId="31000000">
      <w:pPr>
        <w:spacing w:after="0" w:line="240" w:lineRule="auto"/>
        <w:ind w:firstLine="85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Практика</w:t>
      </w:r>
      <w:r>
        <w:rPr>
          <w:rFonts w:ascii="Times New Roman" w:hAnsi="Times New Roman"/>
          <w:b w:val="1"/>
          <w:i w:val="1"/>
          <w:sz w:val="28"/>
        </w:rPr>
        <w:t>: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укцион</w:t>
      </w:r>
      <w:r>
        <w:rPr>
          <w:rFonts w:ascii="Times New Roman" w:hAnsi="Times New Roman"/>
          <w:sz w:val="28"/>
        </w:rPr>
        <w:t xml:space="preserve"> «Числа, спрятанные в пословицах и поговорках». Игра «Опознай пословицу». Конкурс частушек о математике. Задачи, связанные с историей освоения космоса. Игра-путешествие «Полёт на Марс». Практические задачи, связанные с местностью. Проекты. Проект – </w:t>
      </w:r>
      <w:r>
        <w:rPr>
          <w:rFonts w:ascii="Times New Roman" w:hAnsi="Times New Roman"/>
          <w:sz w:val="28"/>
        </w:rPr>
        <w:t>выпуск газеты «Математика вокруг нас».</w:t>
      </w:r>
    </w:p>
    <w:p w14:paraId="32000000">
      <w:pPr>
        <w:pStyle w:val="Style_5"/>
        <w:spacing w:after="240" w:line="240" w:lineRule="atLeast"/>
        <w:ind/>
        <w:rPr>
          <w:rFonts w:ascii="Times New Roman" w:hAnsi="Times New Roman"/>
          <w:caps w:val="1"/>
          <w:color w:val="000000"/>
        </w:rPr>
      </w:pPr>
      <w:r>
        <w:rPr>
          <w:rFonts w:ascii="Times New Roman" w:hAnsi="Times New Roman"/>
          <w:caps w:val="1"/>
          <w:color w:val="000000"/>
        </w:rPr>
        <w:t xml:space="preserve">           </w:t>
      </w:r>
      <w:r>
        <w:rPr>
          <w:rFonts w:ascii="Times New Roman" w:hAnsi="Times New Roman"/>
          <w:caps w:val="1"/>
          <w:color w:val="000000"/>
        </w:rPr>
        <w:t>ПЛАНИРУЕМЫЕ ОБРАЗОВАТЕЛЬНЫЕ РЕЗУЛЬТАТЫ</w:t>
      </w:r>
    </w:p>
    <w:p w14:paraId="33000000">
      <w:pPr>
        <w:pStyle w:val="Style_3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6_ch"/>
          <w:sz w:val="28"/>
        </w:rPr>
        <w:t xml:space="preserve">Личностными результатами </w:t>
      </w:r>
      <w:r>
        <w:rPr>
          <w:rStyle w:val="Style_4_ch"/>
          <w:sz w:val="28"/>
        </w:rPr>
        <w:t>изучения данного  курса являются:</w:t>
      </w:r>
    </w:p>
    <w:p w14:paraId="34000000">
      <w:pPr>
        <w:pStyle w:val="Style_3"/>
        <w:widowControl w:val="1"/>
        <w:tabs>
          <w:tab w:leader="none" w:pos="284" w:val="left"/>
        </w:tabs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целостного взгляда на мир в его органичном единстве и разнообразии природы, народов, культур и религий</w:t>
      </w:r>
    </w:p>
    <w:p w14:paraId="35000000">
      <w:pPr>
        <w:pStyle w:val="Style_3"/>
        <w:widowControl w:val="1"/>
        <w:tabs>
          <w:tab w:leader="none" w:pos="284" w:val="left"/>
        </w:tabs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формирование уважительного отношения к иному мнению, истории и культуре других народов      </w:t>
      </w:r>
    </w:p>
    <w:p w14:paraId="36000000">
      <w:pPr>
        <w:pStyle w:val="Style_3"/>
        <w:widowControl w:val="1"/>
        <w:tabs>
          <w:tab w:leader="none" w:pos="284" w:val="left"/>
        </w:tabs>
        <w:ind/>
        <w:jc w:val="both"/>
        <w:rPr>
          <w:rStyle w:val="Style_4_ch"/>
          <w:sz w:val="28"/>
        </w:rPr>
      </w:pPr>
      <w:r>
        <w:rPr>
          <w:rFonts w:ascii="Times New Roman" w:hAnsi="Times New Roman"/>
          <w:sz w:val="28"/>
        </w:rPr>
        <w:t>- овладение начальными навыками адаптации в динамично изменяющемся и развивающемся мире</w:t>
      </w:r>
    </w:p>
    <w:p w14:paraId="37000000">
      <w:pPr>
        <w:pStyle w:val="Style_3"/>
        <w:widowControl w:val="1"/>
        <w:tabs>
          <w:tab w:leader="none" w:pos="284" w:val="left"/>
        </w:tabs>
        <w:ind/>
        <w:jc w:val="both"/>
        <w:rPr>
          <w:rStyle w:val="Style_4_ch"/>
          <w:sz w:val="28"/>
        </w:rPr>
      </w:pPr>
      <w:r>
        <w:rPr>
          <w:rStyle w:val="Style_4_ch"/>
          <w:sz w:val="28"/>
        </w:rPr>
        <w:t xml:space="preserve">- развитие любознательности, сообразительности при выполнении </w:t>
      </w:r>
      <w:r>
        <w:rPr>
          <w:rStyle w:val="Style_4_ch"/>
          <w:sz w:val="28"/>
        </w:rPr>
        <w:t>разнообразных заданий проблемного и эвристического характера;</w:t>
      </w:r>
    </w:p>
    <w:p w14:paraId="38000000">
      <w:pPr>
        <w:pStyle w:val="Style_3"/>
        <w:widowControl w:val="1"/>
        <w:tabs>
          <w:tab w:leader="none" w:pos="284" w:val="left"/>
        </w:tabs>
        <w:ind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развитие внимательности, настойчивости, целеустремленности, умения преодолевать трудности - качеств весьма важных в практической деятельности любого человека;</w:t>
      </w:r>
    </w:p>
    <w:p w14:paraId="39000000">
      <w:pPr>
        <w:pStyle w:val="Style_3"/>
        <w:widowControl w:val="1"/>
        <w:tabs>
          <w:tab w:leader="none" w:pos="284" w:val="left"/>
        </w:tabs>
        <w:ind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воспитание чувства справедливос</w:t>
      </w:r>
      <w:r>
        <w:rPr>
          <w:rStyle w:val="Style_4_ch"/>
          <w:sz w:val="28"/>
        </w:rPr>
        <w:t>ти, ответственности;</w:t>
      </w:r>
    </w:p>
    <w:p w14:paraId="3A000000">
      <w:pPr>
        <w:pStyle w:val="Style_3"/>
        <w:widowControl w:val="1"/>
        <w:tabs>
          <w:tab w:leader="none" w:pos="284" w:val="left"/>
        </w:tabs>
        <w:spacing w:after="240"/>
        <w:ind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развитие самостоятельности суждений, независимости и нестандартности мышления.</w:t>
      </w:r>
    </w:p>
    <w:p w14:paraId="3B000000">
      <w:pPr>
        <w:pStyle w:val="Style_7"/>
        <w:widowControl w:val="1"/>
        <w:ind w:firstLine="850" w:left="0"/>
        <w:jc w:val="both"/>
        <w:rPr>
          <w:rStyle w:val="Style_6_ch"/>
          <w:i w:val="0"/>
          <w:sz w:val="28"/>
        </w:rPr>
      </w:pPr>
      <w:r>
        <w:rPr>
          <w:rStyle w:val="Style_6_ch"/>
          <w:sz w:val="28"/>
        </w:rPr>
        <w:t>Метапредметными</w:t>
      </w:r>
      <w:r>
        <w:rPr>
          <w:rStyle w:val="Style_6_ch"/>
          <w:sz w:val="28"/>
        </w:rPr>
        <w:t xml:space="preserve">  результатами </w:t>
      </w:r>
      <w:r>
        <w:rPr>
          <w:rFonts w:ascii="Times New Roman" w:hAnsi="Times New Roman"/>
          <w:sz w:val="28"/>
        </w:rPr>
        <w:t>изучения курса является формирование универсальных учебных действий (УУД). По окончании обучения учащиеся должны уметь:</w:t>
      </w:r>
    </w:p>
    <w:p w14:paraId="3C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ср</w:t>
      </w:r>
      <w:r>
        <w:rPr>
          <w:rFonts w:ascii="Times New Roman" w:hAnsi="Times New Roman"/>
          <w:sz w:val="28"/>
        </w:rPr>
        <w:t>авнивать разные приемы действий, выбирать удобные способы для выполнения конкретного задания.</w:t>
      </w:r>
    </w:p>
    <w:p w14:paraId="3D000000">
      <w:pPr>
        <w:spacing w:after="200" w:line="276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</w:t>
      </w:r>
      <w:r>
        <w:rPr>
          <w:rFonts w:ascii="Times New Roman" w:hAnsi="Times New Roman"/>
          <w:sz w:val="28"/>
        </w:rPr>
        <w:t>транственных отношений.</w:t>
      </w:r>
    </w:p>
    <w:p w14:paraId="3E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оделировать в процессе совместного обсуждения алгоритм решения занимательных задач; использовать его в ходе самостоятельной работы.</w:t>
      </w:r>
    </w:p>
    <w:p w14:paraId="3F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изученные способы учебной работы и приёмы вычислений для работы с математическими гол</w:t>
      </w:r>
      <w:r>
        <w:rPr>
          <w:rFonts w:ascii="Times New Roman" w:hAnsi="Times New Roman"/>
          <w:sz w:val="28"/>
        </w:rPr>
        <w:t xml:space="preserve">оволомками. </w:t>
      </w:r>
    </w:p>
    <w:p w14:paraId="40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включаться в групповую работу.</w:t>
      </w:r>
    </w:p>
    <w:p w14:paraId="41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участвовать в обсуждении проблемных вопросов, высказывать собственное мнение и аргументировать его. </w:t>
      </w:r>
    </w:p>
    <w:p w14:paraId="42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аргументировать свою позицию в коммуникации, учитывать разные мнения, использовать критерии для обоснован</w:t>
      </w:r>
      <w:r>
        <w:rPr>
          <w:rFonts w:ascii="Times New Roman" w:hAnsi="Times New Roman"/>
          <w:sz w:val="28"/>
        </w:rPr>
        <w:t>ия своего суждения.</w:t>
      </w:r>
    </w:p>
    <w:p w14:paraId="43000000">
      <w:pPr>
        <w:spacing w:line="240" w:lineRule="auto"/>
        <w:ind/>
        <w:contextualSpacing w:val="1"/>
        <w:jc w:val="both"/>
        <w:rPr>
          <w:rStyle w:val="Style_6_ch"/>
          <w:i w:val="0"/>
          <w:sz w:val="28"/>
        </w:rPr>
      </w:pPr>
      <w:r>
        <w:rPr>
          <w:rFonts w:ascii="Times New Roman" w:hAnsi="Times New Roman"/>
          <w:sz w:val="28"/>
        </w:rPr>
        <w:t>- контролировать свою деятельность: обнаруживать и исправлять ошибки.</w:t>
      </w:r>
    </w:p>
    <w:p w14:paraId="44000000">
      <w:pPr>
        <w:pStyle w:val="Style_7"/>
        <w:widowControl w:val="1"/>
        <w:ind w:firstLine="850" w:left="0"/>
        <w:jc w:val="both"/>
        <w:rPr>
          <w:rStyle w:val="Style_6_ch"/>
          <w:sz w:val="28"/>
        </w:rPr>
      </w:pPr>
      <w:r>
        <w:rPr>
          <w:rStyle w:val="Style_6_ch"/>
          <w:sz w:val="28"/>
        </w:rPr>
        <w:t>Предметные результаты:</w:t>
      </w:r>
    </w:p>
    <w:p w14:paraId="45000000">
      <w:pPr>
        <w:pStyle w:val="Style_7"/>
        <w:widowControl w:val="1"/>
        <w:ind/>
        <w:jc w:val="both"/>
        <w:rPr>
          <w:rStyle w:val="Style_6_ch"/>
          <w:i w:val="0"/>
          <w:sz w:val="28"/>
        </w:rPr>
      </w:pPr>
      <w:r>
        <w:rPr>
          <w:rFonts w:ascii="Times New Roman" w:hAnsi="Times New Roman"/>
          <w:sz w:val="28"/>
        </w:rPr>
        <w:t>- знают особые случаи устного счета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решают текстовые задачи, используя при решении таблицы и «графы»</w:t>
      </w:r>
    </w:p>
    <w:p w14:paraId="47000000">
      <w:pPr>
        <w:spacing w:after="0" w:line="240" w:lineRule="auto"/>
        <w:ind/>
        <w:jc w:val="both"/>
        <w:rPr>
          <w:rStyle w:val="Style_6_ch"/>
          <w:i w:val="0"/>
          <w:sz w:val="28"/>
        </w:rPr>
      </w:pPr>
      <w:r>
        <w:rPr>
          <w:rFonts w:ascii="Times New Roman" w:hAnsi="Times New Roman"/>
          <w:sz w:val="28"/>
        </w:rPr>
        <w:t>- знают разнообразные логические приемы,</w:t>
      </w:r>
      <w:r>
        <w:rPr>
          <w:rFonts w:ascii="Times New Roman" w:hAnsi="Times New Roman"/>
          <w:sz w:val="28"/>
        </w:rPr>
        <w:t xml:space="preserve"> применяемые при решении задач.</w:t>
      </w:r>
    </w:p>
    <w:p w14:paraId="48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решают  нестандартные задачи на разрезание</w:t>
      </w:r>
    </w:p>
    <w:p w14:paraId="49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знают определения основных геометрических понятий</w:t>
      </w:r>
    </w:p>
    <w:p w14:paraId="4A000000">
      <w:pPr>
        <w:pStyle w:val="Style_7"/>
        <w:widowControl w:val="1"/>
        <w:ind w:firstLine="850" w:left="0"/>
        <w:jc w:val="both"/>
        <w:rPr>
          <w:rFonts w:ascii="Times New Roman" w:hAnsi="Times New Roman"/>
          <w:sz w:val="28"/>
        </w:rPr>
      </w:pPr>
    </w:p>
    <w:p w14:paraId="4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решают простейшие комбинаторные задачи путём систематического перебора возможных вариантов</w:t>
      </w:r>
    </w:p>
    <w:p w14:paraId="4C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измеряют геометрические величин</w:t>
      </w:r>
      <w:r>
        <w:rPr>
          <w:rFonts w:ascii="Times New Roman" w:hAnsi="Times New Roman"/>
          <w:sz w:val="28"/>
        </w:rPr>
        <w:t>ы, выражают одни единицы измерения через другие</w:t>
      </w:r>
    </w:p>
    <w:p w14:paraId="4D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вычисляют значения геометрических величи</w:t>
      </w:r>
      <w:r>
        <w:rPr>
          <w:rFonts w:ascii="Times New Roman" w:hAnsi="Times New Roman"/>
          <w:sz w:val="28"/>
        </w:rPr>
        <w:t>н(</w:t>
      </w:r>
      <w:r>
        <w:rPr>
          <w:rFonts w:ascii="Times New Roman" w:hAnsi="Times New Roman"/>
          <w:sz w:val="28"/>
        </w:rPr>
        <w:t>длин, углов, площадей, объемов)</w:t>
      </w:r>
    </w:p>
    <w:p w14:paraId="4E000000">
      <w:pPr>
        <w:pStyle w:val="Style_2"/>
        <w:tabs>
          <w:tab w:leader="none" w:pos="142" w:val="left"/>
        </w:tabs>
        <w:spacing w:line="240" w:lineRule="auto"/>
        <w:ind w:firstLine="850" w:left="0" w:right="567"/>
        <w:jc w:val="both"/>
        <w:rPr>
          <w:rFonts w:ascii="Times New Roman" w:hAnsi="Times New Roman"/>
          <w:sz w:val="28"/>
        </w:rPr>
      </w:pPr>
    </w:p>
    <w:p w14:paraId="4F000000">
      <w:pPr>
        <w:tabs>
          <w:tab w:leader="none" w:pos="142" w:val="left"/>
        </w:tabs>
        <w:spacing w:after="0" w:line="240" w:lineRule="auto"/>
        <w:ind w:firstLine="850" w:left="0"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</w:t>
      </w:r>
      <w:r>
        <w:rPr>
          <w:rFonts w:ascii="Times New Roman" w:hAnsi="Times New Roman"/>
          <w:b w:val="1"/>
          <w:i w:val="1"/>
          <w:sz w:val="28"/>
        </w:rPr>
        <w:t>педагогическими принципами</w:t>
      </w:r>
      <w:r>
        <w:rPr>
          <w:rFonts w:ascii="Times New Roman" w:hAnsi="Times New Roman"/>
          <w:sz w:val="28"/>
        </w:rPr>
        <w:t>, обеспечивающими реализацию программы, являются:</w:t>
      </w:r>
    </w:p>
    <w:p w14:paraId="50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учет возрастных и индивидуальных особенност</w:t>
      </w:r>
      <w:r>
        <w:rPr>
          <w:rFonts w:ascii="Times New Roman" w:hAnsi="Times New Roman"/>
          <w:sz w:val="28"/>
        </w:rPr>
        <w:t xml:space="preserve">ей каждого ребенка; </w:t>
      </w:r>
    </w:p>
    <w:p w14:paraId="51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доброжелательный психологический климат на занятиях; </w:t>
      </w:r>
    </w:p>
    <w:p w14:paraId="52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личностно-деятельный подход к организации учебно-воспитательного процесса; </w:t>
      </w:r>
    </w:p>
    <w:p w14:paraId="53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оптимальное сочетание форм деятельности; </w:t>
      </w:r>
    </w:p>
    <w:p w14:paraId="54000000">
      <w:pPr>
        <w:spacing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доступность. </w:t>
      </w:r>
    </w:p>
    <w:p w14:paraId="55000000">
      <w:pPr>
        <w:spacing w:after="0" w:line="240" w:lineRule="auto"/>
        <w:ind w:firstLine="850" w:left="0"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Эффективности   реализации  программы  курса способствует использование  различных </w:t>
      </w:r>
      <w:r>
        <w:rPr>
          <w:rFonts w:ascii="Times New Roman" w:hAnsi="Times New Roman"/>
          <w:b w:val="1"/>
          <w:i w:val="1"/>
          <w:sz w:val="28"/>
        </w:rPr>
        <w:t>форм проведения занятий</w:t>
      </w:r>
      <w:r>
        <w:rPr>
          <w:rFonts w:ascii="Times New Roman" w:hAnsi="Times New Roman"/>
          <w:sz w:val="28"/>
        </w:rPr>
        <w:t>, в частности  таких, как:</w:t>
      </w:r>
    </w:p>
    <w:p w14:paraId="56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эвристическая беседа; </w:t>
      </w:r>
    </w:p>
    <w:p w14:paraId="57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интеллектуальная игра; </w:t>
      </w:r>
    </w:p>
    <w:p w14:paraId="58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дискуссии;</w:t>
      </w:r>
    </w:p>
    <w:p w14:paraId="59000000">
      <w:pPr>
        <w:spacing w:after="0"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математические  состязания, </w:t>
      </w:r>
      <w:r>
        <w:rPr>
          <w:rFonts w:ascii="Times New Roman" w:hAnsi="Times New Roman"/>
          <w:sz w:val="28"/>
        </w:rPr>
        <w:t>турниры</w:t>
      </w:r>
      <w:r>
        <w:rPr>
          <w:rFonts w:ascii="Times New Roman" w:hAnsi="Times New Roman"/>
          <w:sz w:val="28"/>
        </w:rPr>
        <w:t>,к</w:t>
      </w:r>
      <w:r>
        <w:rPr>
          <w:rFonts w:ascii="Times New Roman" w:hAnsi="Times New Roman"/>
          <w:sz w:val="28"/>
        </w:rPr>
        <w:t>онкурсы</w:t>
      </w:r>
      <w:r>
        <w:rPr>
          <w:rFonts w:ascii="Times New Roman" w:hAnsi="Times New Roman"/>
          <w:sz w:val="28"/>
        </w:rPr>
        <w:t>;</w:t>
      </w:r>
    </w:p>
    <w:p w14:paraId="5A000000">
      <w:pPr>
        <w:spacing w:line="240" w:lineRule="auto"/>
        <w:ind w:righ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творчески</w:t>
      </w:r>
      <w:r>
        <w:rPr>
          <w:rFonts w:ascii="Times New Roman" w:hAnsi="Times New Roman"/>
          <w:sz w:val="28"/>
        </w:rPr>
        <w:t>е задания.</w:t>
      </w:r>
    </w:p>
    <w:p w14:paraId="5B000000">
      <w:pPr>
        <w:pStyle w:val="Style_8"/>
        <w:ind w:firstLine="850" w:left="0"/>
        <w:jc w:val="both"/>
        <w:rPr>
          <w:sz w:val="28"/>
        </w:rPr>
      </w:pPr>
      <w:r>
        <w:rPr>
          <w:sz w:val="28"/>
        </w:rPr>
        <w:t xml:space="preserve">Оценка знаний и умений обучающихся проводится в виде  защиты исследовательских проектов, которые предполагают самостоятельную творческую работу обучающихся по предложенной тематике с последующей защитой их решения на занятиях, </w:t>
      </w:r>
      <w:r>
        <w:rPr>
          <w:sz w:val="28"/>
        </w:rPr>
        <w:t>научно-практических конференциях. Предполагается, что знакомство учащихся с нестандартными (как по формулировке, так и по решению) задачами будет способствовать повышению их успеваемости на уроках математики и развитию у них интереса к предмету.</w:t>
      </w:r>
    </w:p>
    <w:p w14:paraId="5C000000">
      <w:pPr>
        <w:pStyle w:val="Style_8"/>
        <w:ind w:firstLine="850" w:left="0"/>
        <w:jc w:val="both"/>
        <w:rPr>
          <w:sz w:val="28"/>
        </w:rPr>
      </w:pPr>
    </w:p>
    <w:p w14:paraId="5D000000">
      <w:pPr>
        <w:spacing w:after="0" w:line="240" w:lineRule="auto"/>
        <w:ind w:firstLine="850" w:left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Предполаг</w:t>
      </w:r>
      <w:r>
        <w:rPr>
          <w:rFonts w:ascii="Times New Roman" w:hAnsi="Times New Roman"/>
          <w:b w:val="1"/>
          <w:i w:val="1"/>
          <w:sz w:val="28"/>
        </w:rPr>
        <w:t>аемая результативность курса:</w:t>
      </w:r>
    </w:p>
    <w:p w14:paraId="5E000000">
      <w:pPr>
        <w:widowControl w:val="0"/>
        <w:tabs>
          <w:tab w:leader="none" w:pos="284" w:val="lef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- усвоение основных базовых знаний по математике; её ключевых понятий;</w:t>
      </w:r>
    </w:p>
    <w:p w14:paraId="5F000000">
      <w:pPr>
        <w:widowControl w:val="0"/>
        <w:tabs>
          <w:tab w:leader="none" w:pos="284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улучшение </w:t>
      </w:r>
      <w:r>
        <w:rPr>
          <w:rFonts w:ascii="Times New Roman" w:hAnsi="Times New Roman"/>
          <w:sz w:val="28"/>
        </w:rPr>
        <w:t>качества решения  задач различного уровня сложности</w:t>
      </w:r>
      <w:r>
        <w:rPr>
          <w:rFonts w:ascii="Times New Roman" w:hAnsi="Times New Roman"/>
          <w:sz w:val="28"/>
        </w:rPr>
        <w:t xml:space="preserve"> учащимися; </w:t>
      </w:r>
    </w:p>
    <w:p w14:paraId="60000000">
      <w:pPr>
        <w:widowControl w:val="0"/>
        <w:tabs>
          <w:tab w:leader="none" w:pos="284" w:val="lef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- успешное выступление на олимпиадах, играх, конкурсах, научно-практических кон</w:t>
      </w:r>
      <w:r>
        <w:rPr>
          <w:rFonts w:ascii="Times New Roman" w:hAnsi="Times New Roman"/>
          <w:sz w:val="28"/>
        </w:rPr>
        <w:t>ференциях.</w:t>
      </w:r>
    </w:p>
    <w:p w14:paraId="61000000">
      <w:pPr>
        <w:spacing w:line="240" w:lineRule="auto"/>
        <w:ind w:firstLine="850" w:left="0" w:right="567"/>
        <w:jc w:val="both"/>
        <w:rPr>
          <w:rFonts w:ascii="Times New Roman" w:hAnsi="Times New Roman"/>
          <w:sz w:val="28"/>
        </w:rPr>
      </w:pPr>
    </w:p>
    <w:p w14:paraId="62000000">
      <w:pPr>
        <w:tabs>
          <w:tab w:leader="none" w:pos="1260" w:val="left"/>
        </w:tabs>
        <w:spacing w:line="240" w:lineRule="auto"/>
        <w:ind w:firstLine="85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Общая характеристика курса «Математика без границ»</w:t>
      </w:r>
    </w:p>
    <w:p w14:paraId="63000000">
      <w:pPr>
        <w:pStyle w:val="Style_7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</w:t>
      </w:r>
      <w:r>
        <w:rPr>
          <w:rStyle w:val="Style_4_ch"/>
          <w:sz w:val="28"/>
        </w:rPr>
        <w:t>ельность, формированию умений работать в условиях поиска, развитию сообразительности, любознательности.</w:t>
      </w:r>
    </w:p>
    <w:p w14:paraId="64000000">
      <w:pPr>
        <w:pStyle w:val="Style_9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</w:t>
      </w:r>
      <w:r>
        <w:rPr>
          <w:rStyle w:val="Style_4_ch"/>
          <w:sz w:val="28"/>
        </w:rPr>
        <w:t xml:space="preserve">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Создание на занятиях ситуаций активного поиска, </w:t>
      </w:r>
      <w:r>
        <w:rPr>
          <w:rStyle w:val="Style_4_ch"/>
          <w:sz w:val="28"/>
        </w:rPr>
        <w:t>предоставление возможност</w:t>
      </w:r>
      <w:r>
        <w:rPr>
          <w:rStyle w:val="Style_4_ch"/>
          <w:sz w:val="28"/>
        </w:rPr>
        <w:t>и сделать собственное «открытие», знакомство с оригинальными путями рассуждений, овладение элементарными навыками исследовательской деятельности, позволят обучающимся реализовать свои возможности, приобрести уверенность в своих силах.</w:t>
      </w:r>
    </w:p>
    <w:p w14:paraId="65000000">
      <w:pPr>
        <w:pStyle w:val="Style_3"/>
        <w:widowControl w:val="1"/>
        <w:spacing w:after="240"/>
        <w:ind w:firstLine="850" w:left="0"/>
        <w:jc w:val="both"/>
        <w:rPr>
          <w:rFonts w:ascii="Times New Roman" w:hAnsi="Times New Roman"/>
          <w:sz w:val="28"/>
        </w:rPr>
      </w:pPr>
      <w:r>
        <w:rPr>
          <w:rStyle w:val="Style_4_ch"/>
          <w:sz w:val="28"/>
        </w:rPr>
        <w:t xml:space="preserve">Курс «Математика без </w:t>
      </w:r>
      <w:r>
        <w:rPr>
          <w:rStyle w:val="Style_4_ch"/>
          <w:sz w:val="28"/>
        </w:rPr>
        <w:t xml:space="preserve">границ» предусматривает </w:t>
      </w:r>
      <w:r>
        <w:rPr>
          <w:rStyle w:val="Style_6_ch"/>
          <w:sz w:val="28"/>
        </w:rPr>
        <w:t xml:space="preserve">организацию подвижной деятельности учащихся, </w:t>
      </w:r>
      <w:r>
        <w:rPr>
          <w:rStyle w:val="Style_4_ch"/>
          <w:sz w:val="28"/>
        </w:rPr>
        <w:t>которая не мешает умственной работе. С этой целью включены подвижные математические игры, предусмотрена последовательная смена деятельности в течение одного занятия; передвижение по класс</w:t>
      </w:r>
      <w:r>
        <w:rPr>
          <w:rStyle w:val="Style_4_ch"/>
          <w:sz w:val="28"/>
        </w:rPr>
        <w:t>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</w:t>
      </w:r>
      <w:r>
        <w:rPr>
          <w:rStyle w:val="Style_4_ch"/>
          <w:sz w:val="28"/>
        </w:rPr>
        <w:t>ганизации занятий целесообразно использовать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</w:t>
      </w:r>
    </w:p>
    <w:p w14:paraId="66000000">
      <w:pPr>
        <w:tabs>
          <w:tab w:leader="none" w:pos="1260" w:val="left"/>
        </w:tabs>
        <w:spacing w:line="240" w:lineRule="auto"/>
        <w:ind w:firstLine="85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Ценностные ориентиры содержания курса «Математика без границ»</w:t>
      </w:r>
    </w:p>
    <w:p w14:paraId="67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формирование умения рассуждать как компонента логической грамотности;</w:t>
      </w:r>
    </w:p>
    <w:p w14:paraId="68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освоение эвристических приемов рассуждений;</w:t>
      </w:r>
    </w:p>
    <w:p w14:paraId="69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формирование интеллектуальных умений, связанных с выбором стратегии решени</w:t>
      </w:r>
      <w:r>
        <w:rPr>
          <w:rStyle w:val="Style_4_ch"/>
          <w:sz w:val="28"/>
        </w:rPr>
        <w:t>я, анализом ситуации, сопоставлением данных;</w:t>
      </w:r>
    </w:p>
    <w:p w14:paraId="6A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развитие познавательной активности и самостоятельности учащихся;</w:t>
      </w:r>
    </w:p>
    <w:p w14:paraId="6B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формирование способностей наблюдать, сравнивать, обобщать, находить простейшие закономерности, использовать догадку, строить и проверять прост</w:t>
      </w:r>
      <w:r>
        <w:rPr>
          <w:rStyle w:val="Style_4_ch"/>
          <w:sz w:val="28"/>
        </w:rPr>
        <w:t>ейшие гипотезы;</w:t>
      </w:r>
    </w:p>
    <w:p w14:paraId="6C000000">
      <w:pPr>
        <w:pStyle w:val="Style_10"/>
        <w:widowControl w:val="1"/>
        <w:ind w:firstLine="850" w:left="0"/>
        <w:jc w:val="both"/>
        <w:rPr>
          <w:rStyle w:val="Style_4_ch"/>
          <w:sz w:val="28"/>
        </w:rPr>
      </w:pPr>
      <w:r>
        <w:rPr>
          <w:rStyle w:val="Style_4_ch"/>
          <w:sz w:val="28"/>
        </w:rPr>
        <w:t>- формирование пространственных представлений и пространственного воображения;</w:t>
      </w:r>
    </w:p>
    <w:p w14:paraId="6D000000">
      <w:pPr>
        <w:pStyle w:val="Style_10"/>
        <w:widowControl w:val="1"/>
        <w:ind w:firstLine="850" w:left="0"/>
        <w:jc w:val="both"/>
        <w:rPr>
          <w:rFonts w:ascii="Times New Roman" w:hAnsi="Times New Roman"/>
          <w:sz w:val="28"/>
        </w:rPr>
      </w:pPr>
      <w:r>
        <w:rPr>
          <w:rStyle w:val="Style_4_ch"/>
          <w:sz w:val="28"/>
        </w:rPr>
        <w:t>- привлечение учащихся к обмену информацией в ходе свободного общения на занятиях.</w:t>
      </w:r>
    </w:p>
    <w:p w14:paraId="6E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6F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0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1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2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3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4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5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6000000">
      <w:pPr>
        <w:pStyle w:val="Style_11"/>
        <w:spacing w:after="240"/>
        <w:ind w:firstLine="850" w:left="0"/>
        <w:jc w:val="center"/>
        <w:rPr>
          <w:rFonts w:ascii="Times New Roman" w:hAnsi="Times New Roman"/>
          <w:b w:val="1"/>
          <w:sz w:val="28"/>
          <w:highlight w:val="yellow"/>
        </w:rPr>
      </w:pPr>
    </w:p>
    <w:p w14:paraId="77000000">
      <w:pPr>
        <w:pStyle w:val="Style_11"/>
        <w:ind w:firstLine="85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Учебно-тематическое планирование</w:t>
      </w:r>
    </w:p>
    <w:tbl>
      <w:tblPr>
        <w:tblStyle w:val="Style_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6237"/>
        <w:gridCol w:w="2977"/>
      </w:tblGrid>
      <w:tr>
        <w:trPr>
          <w:trHeight w:hRule="atLeast" w:val="838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/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п</w:t>
            </w: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Наименование разделов и тем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Всего занятий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00000">
            <w:pPr>
              <w:spacing w:after="0" w:line="240" w:lineRule="auto"/>
              <w:ind w:firstLine="85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 люди научились считать. Старинные системы записи чисел.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00000">
            <w:pPr>
              <w:spacing w:after="0" w:line="240" w:lineRule="auto"/>
              <w:ind w:firstLine="34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Мир занимательных задач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00000">
            <w:pPr>
              <w:spacing w:after="0" w:line="240" w:lineRule="auto"/>
              <w:ind w:firstLine="34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Блистательные умы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00000">
            <w:pPr>
              <w:spacing w:after="0" w:line="240" w:lineRule="auto"/>
              <w:ind w:firstLine="34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 вокруг нас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00000">
            <w:pPr>
              <w:spacing w:after="0" w:line="240" w:lineRule="auto"/>
              <w:ind w:firstLine="34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00000">
            <w:pPr>
              <w:spacing w:after="0" w:line="240" w:lineRule="auto"/>
              <w:ind w:firstLine="850" w:lef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6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00000">
            <w:pPr>
              <w:spacing w:after="0" w:line="240" w:lineRule="auto"/>
              <w:ind w:firstLine="850" w:left="0"/>
              <w:jc w:val="right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Итого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00000">
            <w:pPr>
              <w:spacing w:after="0" w:line="240" w:lineRule="auto"/>
              <w:ind w:firstLine="34" w:lef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34</w:t>
            </w:r>
          </w:p>
        </w:tc>
      </w:tr>
    </w:tbl>
    <w:p w14:paraId="8A000000">
      <w:pPr>
        <w:tabs>
          <w:tab w:leader="none" w:pos="1260" w:val="left"/>
        </w:tabs>
        <w:spacing w:after="0" w:line="240" w:lineRule="auto"/>
        <w:ind w:firstLine="850" w:left="0"/>
        <w:rPr>
          <w:rFonts w:ascii="Times New Roman" w:hAnsi="Times New Roman"/>
          <w:b w:val="1"/>
          <w:sz w:val="28"/>
        </w:rPr>
      </w:pPr>
    </w:p>
    <w:p w14:paraId="8B000000">
      <w:pPr>
        <w:sectPr>
          <w:footerReference r:id="rId1" w:type="first"/>
          <w:footerReference r:id="rId3" w:type="default"/>
          <w:pgSz w:h="16838" w:orient="portrait" w:w="11906"/>
          <w:pgMar w:bottom="1134" w:footer="708" w:gutter="0" w:header="708" w:left="851" w:right="850" w:top="1134"/>
          <w:titlePg/>
        </w:sectPr>
      </w:pPr>
    </w:p>
    <w:p w14:paraId="8C000000">
      <w:pPr>
        <w:tabs>
          <w:tab w:leader="none" w:pos="3901" w:val="left"/>
        </w:tabs>
        <w:spacing w:after="24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Календарно – тематическое планирование </w:t>
      </w:r>
    </w:p>
    <w:tbl>
      <w:tblPr>
        <w:tblStyle w:val="Style_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81"/>
        <w:gridCol w:w="1662"/>
        <w:gridCol w:w="5529"/>
        <w:gridCol w:w="5252"/>
        <w:gridCol w:w="1392"/>
      </w:tblGrid>
      <w:tr>
        <w:trPr>
          <w:trHeight w:hRule="atLeast" w:val="386"/>
        </w:trPr>
        <w:tc>
          <w:tcPr>
            <w:tcW w:type="dxa" w:w="12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№</w:t>
            </w:r>
          </w:p>
          <w:p w14:paraId="8E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урока</w:t>
            </w:r>
          </w:p>
        </w:tc>
        <w:tc>
          <w:tcPr>
            <w:tcW w:type="dxa" w:w="16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Дата</w:t>
            </w:r>
          </w:p>
        </w:tc>
        <w:tc>
          <w:tcPr>
            <w:tcW w:type="dxa" w:w="55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Темы занятий</w:t>
            </w:r>
          </w:p>
        </w:tc>
        <w:tc>
          <w:tcPr>
            <w:tcW w:type="dxa" w:w="52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Форма проведения занятий</w:t>
            </w:r>
          </w:p>
        </w:tc>
        <w:tc>
          <w:tcPr>
            <w:tcW w:type="dxa" w:w="1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Кол-во час.</w:t>
            </w:r>
          </w:p>
        </w:tc>
      </w:tr>
      <w:tr>
        <w:trPr>
          <w:trHeight w:hRule="atLeast" w:val="1146"/>
        </w:trPr>
        <w:tc>
          <w:tcPr>
            <w:tcW w:type="dxa" w:w="12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6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5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52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374"/>
        </w:trPr>
        <w:tc>
          <w:tcPr>
            <w:tcW w:type="dxa" w:w="137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</w:tcPr>
          <w:p w14:paraId="93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Как люди научились считать. Старинные системы записи чисел.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  <w:vAlign w:val="center"/>
          </w:tcPr>
          <w:p w14:paraId="94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</w:t>
            </w:r>
          </w:p>
        </w:tc>
      </w:tr>
      <w:tr>
        <w:trPr>
          <w:trHeight w:hRule="atLeast" w:val="2142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 возникло слово «математика». Счёт у первобытных людей.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Эвристическая беседа. Поиск информации. 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2142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Древнегреческая, древнеримская и другие нумерации. Славянские цифры.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информации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мире чисел. Числа великаны.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информации. Мини- доклады.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37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</w:tcPr>
          <w:p w14:paraId="A4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Мир занимательных задач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  <w:vAlign w:val="center"/>
          </w:tcPr>
          <w:p w14:paraId="A5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19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Головоломки и числовые ребусы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AA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B0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задачи. Квартиры.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B6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задачи. Квартиры.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задачи. Дороги.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C1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задачи. Дороги.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Логические задачи. Телефоны – связь.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 Практическая работа.</w:t>
            </w:r>
          </w:p>
          <w:p w14:paraId="CC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Комбинаторные задачи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D2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на клетках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D8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Графы. Диаграммы. Таблицы.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Графы. Диаграммы. Таблицы.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  <w:p w14:paraId="E3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Соревнование. Математическая регата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Игра. Выполнение творческих заданий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на взвешивание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EE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на переливание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F4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на разрезание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FA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Лабораторная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00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E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Задачи со спичками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00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0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10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«Много» или «мало»</w:t>
            </w:r>
          </w:p>
          <w:p w14:paraId="05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07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Путь и движение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Решение задач.</w:t>
            </w:r>
          </w:p>
          <w:p w14:paraId="0D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Соревнование «Кто больше»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Игра. Выполнение творческих заданий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37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</w:tcPr>
          <w:p w14:paraId="14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Блистательные умы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  <w:vAlign w:val="center"/>
          </w:tcPr>
          <w:p w14:paraId="15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5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 Гаусс – король математиков</w:t>
            </w:r>
          </w:p>
          <w:p w14:paraId="19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Леонард Эйлер – идеальный математик</w:t>
            </w:r>
          </w:p>
          <w:p w14:paraId="1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Л.Магницкий и его «Арифметика» </w:t>
            </w:r>
          </w:p>
          <w:p w14:paraId="1B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С. Ковалевская – первая женщина математик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Поиск информации. Мини-доклады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Великие математики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информации. Мини-доклады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Великие математики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информации. Мини-доклады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Великие математики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Поиск информации. Мини-доклады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Великие математики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Защита проектов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37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</w:tcPr>
          <w:p w14:paraId="32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Математика вокруг нас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1" w:themeFillTint="31" w:val="clear"/>
            <w:vAlign w:val="center"/>
          </w:tcPr>
          <w:p w14:paraId="33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7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Фольклорная математика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Покорение космоса и математика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Эвристическая беседа. Практическая работа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 и наш край – способы измерения, нахождения площади, меры угла, меры величины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Беседа. Примеры готовых работ.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 и наш край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темы. Поиск информации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 и наш край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Оформление работы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697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Математика и наш край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Защита проектов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1414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Соревнование. Математическая карусель</w:t>
            </w: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Игра. Выполнение творческих заданий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358"/>
        </w:trPr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10000">
            <w:pPr>
              <w:tabs>
                <w:tab w:leader="none" w:pos="3901" w:val="left"/>
              </w:tabs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10000">
            <w:pPr>
              <w:tabs>
                <w:tab w:leader="none" w:pos="39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5C010000">
      <w:pPr>
        <w:spacing w:after="0" w:line="240" w:lineRule="auto"/>
        <w:ind w:right="-185"/>
        <w:jc w:val="both"/>
        <w:rPr>
          <w:rFonts w:ascii="Times New Roman" w:hAnsi="Times New Roman"/>
          <w:sz w:val="28"/>
        </w:rPr>
      </w:pPr>
    </w:p>
    <w:p w14:paraId="5D010000">
      <w:pPr>
        <w:spacing w:line="276" w:lineRule="auto"/>
        <w:ind/>
        <w:rPr>
          <w:rFonts w:ascii="Times New Roman" w:hAnsi="Times New Roman"/>
          <w:sz w:val="28"/>
        </w:rPr>
      </w:pPr>
    </w:p>
    <w:p w14:paraId="5E010000">
      <w:pPr>
        <w:sectPr>
          <w:footerReference r:id="rId5" w:type="first"/>
          <w:footerReference r:id="rId6" w:type="default"/>
          <w:pgSz w:h="11906" w:orient="landscape" w:w="16838"/>
          <w:pgMar w:bottom="284" w:footer="709" w:gutter="0" w:header="709" w:left="1134" w:right="1134" w:top="567"/>
          <w:titlePg/>
        </w:sectPr>
      </w:pPr>
    </w:p>
    <w:p w14:paraId="5F010000">
      <w:pPr>
        <w:tabs>
          <w:tab w:leader="none" w:pos="1260" w:val="left"/>
        </w:tabs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Учебно-методическое и материально-техническое обеспечение образовательного процесса по курсу «Занимательная математика»</w:t>
      </w:r>
    </w:p>
    <w:p w14:paraId="60010000">
      <w:pPr>
        <w:pStyle w:val="Style_13"/>
        <w:numPr>
          <w:ilvl w:val="0"/>
          <w:numId w:val="1"/>
        </w:numPr>
        <w:tabs>
          <w:tab w:leader="none" w:pos="142" w:val="left"/>
        </w:tabs>
        <w:spacing w:after="240"/>
        <w:ind w:firstLine="0" w:left="0"/>
        <w:rPr>
          <w:rStyle w:val="Style_14_ch"/>
          <w:b w:val="1"/>
          <w:sz w:val="28"/>
        </w:rPr>
      </w:pPr>
      <w:r>
        <w:rPr>
          <w:rStyle w:val="Style_14_ch"/>
          <w:b w:val="1"/>
          <w:sz w:val="28"/>
        </w:rPr>
        <w:t>Библиотечный фонд</w:t>
      </w:r>
    </w:p>
    <w:p w14:paraId="61010000">
      <w:pPr>
        <w:spacing w:after="0" w:line="276" w:lineRule="auto"/>
        <w:ind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Методические пособия для учителя</w:t>
      </w:r>
    </w:p>
    <w:p w14:paraId="62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Горев</w:t>
      </w:r>
      <w:r>
        <w:rPr>
          <w:rFonts w:ascii="Times New Roman" w:hAnsi="Times New Roman"/>
          <w:sz w:val="28"/>
        </w:rPr>
        <w:t xml:space="preserve"> П.М., </w:t>
      </w:r>
      <w:r>
        <w:rPr>
          <w:rFonts w:ascii="Times New Roman" w:hAnsi="Times New Roman"/>
          <w:sz w:val="28"/>
        </w:rPr>
        <w:t>Утёмов</w:t>
      </w:r>
      <w:r>
        <w:rPr>
          <w:rFonts w:ascii="Times New Roman" w:hAnsi="Times New Roman"/>
          <w:sz w:val="28"/>
        </w:rPr>
        <w:t xml:space="preserve"> В.В. Уроки развивающей математики. 5-6 классы. Задачи математического кружка. – Киров: изд. МЦИТО, 2014 </w:t>
      </w:r>
    </w:p>
    <w:p w14:paraId="63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Гусев А.А. Математический кружок. 5 класс. – М.: Мнемозина, 2013 </w:t>
      </w:r>
    </w:p>
    <w:p w14:paraId="64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Киселёва Г.М. Математика. 5-6 классы. Организация познавательной </w:t>
      </w:r>
      <w:r>
        <w:rPr>
          <w:rFonts w:ascii="Times New Roman" w:hAnsi="Times New Roman"/>
          <w:sz w:val="28"/>
        </w:rPr>
        <w:t>деятельности. – Волгоград: Учитель, 2013</w:t>
      </w:r>
    </w:p>
    <w:p w14:paraId="65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Мардахаева</w:t>
      </w:r>
      <w:r>
        <w:rPr>
          <w:rFonts w:ascii="Times New Roman" w:hAnsi="Times New Roman"/>
          <w:sz w:val="28"/>
        </w:rPr>
        <w:t xml:space="preserve"> Е.Л. Занятия математического кружка.–  М.: Мнемозина, 2012 </w:t>
      </w:r>
    </w:p>
    <w:p w14:paraId="66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Математика. 5 класс</w:t>
      </w:r>
      <w:r>
        <w:rPr>
          <w:rStyle w:val="Style_15_ch"/>
          <w:rFonts w:ascii="Times New Roman" w:hAnsi="Times New Roman"/>
          <w:sz w:val="28"/>
        </w:rPr>
        <w:t xml:space="preserve">: учебник для общеобразовательных учреждений / А. Г. </w:t>
      </w:r>
      <w:r>
        <w:rPr>
          <w:rStyle w:val="Style_15_ch"/>
          <w:rFonts w:ascii="Times New Roman" w:hAnsi="Times New Roman"/>
          <w:sz w:val="28"/>
        </w:rPr>
        <w:t>Мерзляк</w:t>
      </w:r>
      <w:r>
        <w:rPr>
          <w:rStyle w:val="Style_15_ch"/>
          <w:rFonts w:ascii="Times New Roman" w:hAnsi="Times New Roman"/>
          <w:sz w:val="28"/>
        </w:rPr>
        <w:t xml:space="preserve">, В. Б. Полонский, М. С. Якир. −  М.: </w:t>
      </w:r>
      <w:r>
        <w:rPr>
          <w:rStyle w:val="Style_15_ch"/>
          <w:rFonts w:ascii="Times New Roman" w:hAnsi="Times New Roman"/>
          <w:sz w:val="28"/>
        </w:rPr>
        <w:t>Вентана-Граф</w:t>
      </w:r>
      <w:r>
        <w:rPr>
          <w:rStyle w:val="Style_15_ch"/>
          <w:rFonts w:ascii="Times New Roman" w:hAnsi="Times New Roman"/>
          <w:sz w:val="28"/>
        </w:rPr>
        <w:t>, 2015</w:t>
      </w:r>
    </w:p>
    <w:p w14:paraId="67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Олимпиад</w:t>
      </w:r>
      <w:r>
        <w:rPr>
          <w:rFonts w:ascii="Times New Roman" w:hAnsi="Times New Roman"/>
          <w:sz w:val="28"/>
        </w:rPr>
        <w:t xml:space="preserve">ные задания по математике. 5-6 классы. Ю.В. Лепёхин – Волгоград: Учитель, 2011 </w:t>
      </w:r>
    </w:p>
    <w:p w14:paraId="68010000">
      <w:pPr>
        <w:pStyle w:val="Style_2"/>
        <w:numPr>
          <w:ilvl w:val="0"/>
          <w:numId w:val="2"/>
        </w:numPr>
        <w:spacing w:after="0" w:line="276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Факультативные занятия: Математика после уроков. </w:t>
      </w:r>
      <w:r>
        <w:rPr>
          <w:rFonts w:ascii="Times New Roman" w:hAnsi="Times New Roman"/>
          <w:sz w:val="28"/>
        </w:rPr>
        <w:t>Т.С.Безлюдова</w:t>
      </w:r>
      <w:r>
        <w:rPr>
          <w:rFonts w:ascii="Times New Roman" w:hAnsi="Times New Roman"/>
          <w:sz w:val="28"/>
        </w:rPr>
        <w:t xml:space="preserve"> – Мозырь: Белый Ветер, 2013</w:t>
      </w:r>
    </w:p>
    <w:p w14:paraId="69010000">
      <w:pPr>
        <w:pStyle w:val="Style_13"/>
        <w:numPr>
          <w:ilvl w:val="0"/>
          <w:numId w:val="2"/>
        </w:numPr>
        <w:spacing w:after="0"/>
        <w:ind w:firstLine="0" w:left="0"/>
        <w:rPr>
          <w:sz w:val="28"/>
        </w:rPr>
      </w:pPr>
      <w:r>
        <w:rPr>
          <w:sz w:val="28"/>
        </w:rPr>
        <w:t xml:space="preserve">Математические олимпиады: методика </w:t>
      </w:r>
      <w:r>
        <w:rPr>
          <w:sz w:val="28"/>
        </w:rPr>
        <w:t>подготовки</w:t>
      </w:r>
      <w:r>
        <w:rPr>
          <w:sz w:val="28"/>
        </w:rPr>
        <w:t>.А</w:t>
      </w:r>
      <w:r>
        <w:rPr>
          <w:sz w:val="28"/>
        </w:rPr>
        <w:t>.В</w:t>
      </w:r>
      <w:r>
        <w:rPr>
          <w:sz w:val="28"/>
        </w:rPr>
        <w:t xml:space="preserve">. </w:t>
      </w:r>
      <w:r>
        <w:rPr>
          <w:sz w:val="28"/>
        </w:rPr>
        <w:t>Фарков</w:t>
      </w:r>
      <w:r>
        <w:rPr>
          <w:sz w:val="28"/>
        </w:rPr>
        <w:t xml:space="preserve"> – М.: ВАКО, 2014</w:t>
      </w:r>
    </w:p>
    <w:p w14:paraId="6A010000">
      <w:pPr>
        <w:pStyle w:val="Style_13"/>
        <w:numPr>
          <w:ilvl w:val="0"/>
          <w:numId w:val="2"/>
        </w:numPr>
        <w:spacing w:after="240"/>
        <w:ind w:firstLine="0" w:left="0"/>
        <w:rPr>
          <w:rStyle w:val="Style_14_ch"/>
          <w:b w:val="1"/>
          <w:sz w:val="28"/>
        </w:rPr>
      </w:pPr>
      <w:r>
        <w:rPr>
          <w:rStyle w:val="Style_15_ch"/>
          <w:sz w:val="28"/>
        </w:rPr>
        <w:t>Фарков</w:t>
      </w:r>
      <w:r>
        <w:rPr>
          <w:rStyle w:val="Style_15_ch"/>
          <w:sz w:val="28"/>
        </w:rPr>
        <w:t xml:space="preserve"> А. </w:t>
      </w:r>
      <w:r>
        <w:rPr>
          <w:rStyle w:val="Style_15_ch"/>
          <w:sz w:val="28"/>
        </w:rPr>
        <w:t>В. Математические олимпиады в школе. 5-11 класс. – М.: Айрис-пресс, 2005</w:t>
      </w:r>
    </w:p>
    <w:p w14:paraId="6B010000">
      <w:pPr>
        <w:pStyle w:val="Style_13"/>
        <w:spacing w:after="0"/>
        <w:ind/>
        <w:rPr>
          <w:rStyle w:val="Style_14_ch"/>
          <w:b w:val="1"/>
          <w:i w:val="1"/>
          <w:sz w:val="28"/>
        </w:rPr>
      </w:pPr>
      <w:r>
        <w:rPr>
          <w:rStyle w:val="Style_14_ch"/>
          <w:b w:val="1"/>
          <w:i w:val="1"/>
          <w:sz w:val="28"/>
        </w:rPr>
        <w:t>Справочные пособия, научно-популярная и историческая литература</w:t>
      </w:r>
    </w:p>
    <w:p w14:paraId="6C010000">
      <w:pPr>
        <w:pStyle w:val="Style_13"/>
        <w:numPr>
          <w:ilvl w:val="0"/>
          <w:numId w:val="3"/>
        </w:numPr>
        <w:spacing w:after="0"/>
        <w:ind w:firstLine="0" w:left="0"/>
        <w:rPr>
          <w:rStyle w:val="Style_15_ch"/>
          <w:sz w:val="28"/>
        </w:rPr>
      </w:pPr>
      <w:r>
        <w:rPr>
          <w:rStyle w:val="Style_16_ch"/>
          <w:sz w:val="28"/>
        </w:rPr>
        <w:t>Баврин</w:t>
      </w:r>
      <w:r>
        <w:rPr>
          <w:rStyle w:val="Style_16_ch"/>
          <w:sz w:val="28"/>
        </w:rPr>
        <w:t xml:space="preserve"> И.И., </w:t>
      </w:r>
      <w:r>
        <w:rPr>
          <w:rStyle w:val="Style_16_ch"/>
          <w:sz w:val="28"/>
        </w:rPr>
        <w:t>Фрибус</w:t>
      </w:r>
      <w:r>
        <w:rPr>
          <w:rStyle w:val="Style_16_ch"/>
          <w:sz w:val="28"/>
        </w:rPr>
        <w:t xml:space="preserve"> Е.А. Старинные задачи. </w:t>
      </w:r>
      <w:r>
        <w:rPr>
          <w:rStyle w:val="Style_15_ch"/>
          <w:sz w:val="28"/>
        </w:rPr>
        <w:t>– М.: Просвещение, 1994.</w:t>
      </w:r>
    </w:p>
    <w:p w14:paraId="6D010000">
      <w:pPr>
        <w:pStyle w:val="Style_13"/>
        <w:numPr>
          <w:ilvl w:val="0"/>
          <w:numId w:val="3"/>
        </w:numPr>
        <w:spacing w:after="0"/>
        <w:ind w:firstLine="0" w:left="0"/>
        <w:rPr>
          <w:rStyle w:val="Style_15_ch"/>
          <w:sz w:val="28"/>
        </w:rPr>
      </w:pPr>
      <w:r>
        <w:rPr>
          <w:rStyle w:val="Style_15_ch"/>
          <w:sz w:val="28"/>
        </w:rPr>
        <w:t>Гаврилова Т. Д. Занимательная математика. 5-11 клас</w:t>
      </w:r>
      <w:r>
        <w:rPr>
          <w:rStyle w:val="Style_15_ch"/>
          <w:sz w:val="28"/>
        </w:rPr>
        <w:t>с. – Волгоград: Учитель, 2008.</w:t>
      </w:r>
    </w:p>
    <w:p w14:paraId="6E010000">
      <w:pPr>
        <w:pStyle w:val="Style_13"/>
        <w:numPr>
          <w:ilvl w:val="0"/>
          <w:numId w:val="3"/>
        </w:numPr>
        <w:spacing w:after="0"/>
        <w:ind w:firstLine="0" w:left="0"/>
        <w:rPr>
          <w:rStyle w:val="Style_15_ch"/>
          <w:sz w:val="28"/>
        </w:rPr>
      </w:pPr>
      <w:r>
        <w:rPr>
          <w:rStyle w:val="Style_15_ch"/>
          <w:sz w:val="28"/>
        </w:rPr>
        <w:t>Депман</w:t>
      </w:r>
      <w:r>
        <w:rPr>
          <w:rStyle w:val="Style_15_ch"/>
          <w:sz w:val="28"/>
        </w:rPr>
        <w:t xml:space="preserve"> И. Я., </w:t>
      </w:r>
      <w:r>
        <w:rPr>
          <w:rStyle w:val="Style_15_ch"/>
          <w:sz w:val="28"/>
        </w:rPr>
        <w:t>Виленкин</w:t>
      </w:r>
      <w:r>
        <w:rPr>
          <w:rStyle w:val="Style_15_ch"/>
          <w:sz w:val="28"/>
        </w:rPr>
        <w:t xml:space="preserve"> Н. Я. За страницами учебника математики. 5-6 класс. – М.: Просвещение, 2004.</w:t>
      </w:r>
    </w:p>
    <w:p w14:paraId="6F010000">
      <w:pPr>
        <w:pStyle w:val="Style_13"/>
        <w:numPr>
          <w:ilvl w:val="0"/>
          <w:numId w:val="3"/>
        </w:numPr>
        <w:spacing w:after="0"/>
        <w:ind w:firstLine="0" w:left="0"/>
        <w:rPr>
          <w:sz w:val="28"/>
        </w:rPr>
      </w:pPr>
      <w:r>
        <w:rPr>
          <w:rStyle w:val="Style_15_ch"/>
          <w:sz w:val="28"/>
        </w:rPr>
        <w:t>Екимова М.А., Кукин Г.П. Задачи на разрезание. – М.: МЦНМО, 2002</w:t>
      </w:r>
    </w:p>
    <w:p w14:paraId="70010000">
      <w:pPr>
        <w:pStyle w:val="Style_13"/>
        <w:numPr>
          <w:ilvl w:val="0"/>
          <w:numId w:val="3"/>
        </w:numPr>
        <w:spacing w:after="0"/>
        <w:ind w:firstLine="0" w:left="0"/>
        <w:rPr>
          <w:sz w:val="28"/>
        </w:rPr>
      </w:pPr>
      <w:r>
        <w:rPr>
          <w:rStyle w:val="Style_15_ch"/>
          <w:sz w:val="28"/>
        </w:rPr>
        <w:t>Левитас</w:t>
      </w:r>
      <w:r>
        <w:rPr>
          <w:rStyle w:val="Style_15_ch"/>
          <w:sz w:val="28"/>
        </w:rPr>
        <w:t xml:space="preserve"> Г. Г. Нестандартные задачи по математике. – М.: ИЛЕК</w:t>
      </w:r>
      <w:r>
        <w:rPr>
          <w:rStyle w:val="Style_15_ch"/>
          <w:sz w:val="28"/>
        </w:rPr>
        <w:t>СА, 2007.</w:t>
      </w:r>
    </w:p>
    <w:p w14:paraId="71010000">
      <w:pPr>
        <w:pStyle w:val="Style_13"/>
        <w:numPr>
          <w:ilvl w:val="0"/>
          <w:numId w:val="3"/>
        </w:numPr>
        <w:spacing w:after="0"/>
        <w:ind w:firstLine="0" w:left="0"/>
        <w:rPr>
          <w:rStyle w:val="Style_15_ch"/>
          <w:sz w:val="28"/>
        </w:rPr>
      </w:pPr>
      <w:r>
        <w:rPr>
          <w:rStyle w:val="Style_15_ch"/>
          <w:sz w:val="28"/>
        </w:rPr>
        <w:t>Перли</w:t>
      </w:r>
      <w:r>
        <w:rPr>
          <w:rStyle w:val="Style_15_ch"/>
          <w:sz w:val="28"/>
        </w:rPr>
        <w:t xml:space="preserve"> С.С., Перли Б.С. Страницы русской истории на уроках математики. – М.: Педагогика-Пресс, 1994</w:t>
      </w:r>
    </w:p>
    <w:p w14:paraId="72010000">
      <w:pPr>
        <w:pStyle w:val="Style_13"/>
        <w:numPr>
          <w:ilvl w:val="0"/>
          <w:numId w:val="3"/>
        </w:numPr>
        <w:spacing w:after="0"/>
        <w:ind w:firstLine="0" w:left="0"/>
        <w:rPr>
          <w:rStyle w:val="Style_15_ch"/>
          <w:sz w:val="28"/>
        </w:rPr>
      </w:pPr>
      <w:r>
        <w:rPr>
          <w:rStyle w:val="Style_15_ch"/>
          <w:sz w:val="28"/>
        </w:rPr>
        <w:t xml:space="preserve">Энциклопедия для детей. Математика. Том 11. – М.: </w:t>
      </w:r>
      <w:r>
        <w:rPr>
          <w:rStyle w:val="Style_15_ch"/>
          <w:sz w:val="28"/>
        </w:rPr>
        <w:t>Аванта+</w:t>
      </w:r>
      <w:r>
        <w:rPr>
          <w:rStyle w:val="Style_15_ch"/>
          <w:sz w:val="28"/>
        </w:rPr>
        <w:t>, 2003.</w:t>
      </w:r>
    </w:p>
    <w:p w14:paraId="73010000">
      <w:pPr>
        <w:pStyle w:val="Style_13"/>
        <w:numPr>
          <w:ilvl w:val="0"/>
          <w:numId w:val="3"/>
        </w:numPr>
        <w:spacing w:after="0"/>
        <w:ind w:firstLine="0" w:left="0"/>
        <w:rPr>
          <w:sz w:val="28"/>
        </w:rPr>
      </w:pPr>
      <w:r>
        <w:rPr>
          <w:rStyle w:val="Style_15_ch"/>
          <w:sz w:val="28"/>
        </w:rPr>
        <w:t>Я познаю мир: математика/сост. А.П. Савин и др. – М.: АСТ, 1999</w:t>
      </w:r>
    </w:p>
    <w:p w14:paraId="74010000">
      <w:pPr>
        <w:pStyle w:val="Style_13"/>
        <w:spacing w:after="0"/>
        <w:ind/>
        <w:rPr>
          <w:sz w:val="28"/>
        </w:rPr>
      </w:pPr>
    </w:p>
    <w:p w14:paraId="75010000">
      <w:pPr>
        <w:pStyle w:val="Style_13"/>
        <w:spacing w:after="0"/>
        <w:ind/>
        <w:rPr>
          <w:b w:val="1"/>
          <w:sz w:val="28"/>
        </w:rPr>
      </w:pPr>
      <w:r>
        <w:rPr>
          <w:rStyle w:val="Style_14_ch"/>
          <w:b w:val="1"/>
          <w:sz w:val="28"/>
        </w:rPr>
        <w:t>II. Печатные посо</w:t>
      </w:r>
      <w:r>
        <w:rPr>
          <w:rStyle w:val="Style_14_ch"/>
          <w:b w:val="1"/>
          <w:sz w:val="28"/>
        </w:rPr>
        <w:t>бия</w:t>
      </w:r>
    </w:p>
    <w:p w14:paraId="76010000">
      <w:pPr>
        <w:pStyle w:val="Style_13"/>
        <w:spacing w:after="0"/>
        <w:ind/>
        <w:rPr>
          <w:rStyle w:val="Style_15_ch"/>
          <w:sz w:val="28"/>
        </w:rPr>
      </w:pPr>
      <w:r>
        <w:rPr>
          <w:rStyle w:val="Style_15_ch"/>
          <w:sz w:val="28"/>
        </w:rPr>
        <w:t xml:space="preserve"> Портреты выдающихся деятелей математики</w:t>
      </w:r>
    </w:p>
    <w:p w14:paraId="77010000">
      <w:pPr>
        <w:pStyle w:val="Style_13"/>
        <w:spacing w:after="0"/>
        <w:ind/>
        <w:rPr>
          <w:sz w:val="28"/>
        </w:rPr>
      </w:pPr>
    </w:p>
    <w:p w14:paraId="78010000">
      <w:pPr>
        <w:pStyle w:val="Style_13"/>
        <w:spacing w:after="240"/>
        <w:ind/>
        <w:rPr>
          <w:b w:val="1"/>
          <w:sz w:val="28"/>
        </w:rPr>
      </w:pPr>
      <w:r>
        <w:rPr>
          <w:rStyle w:val="Style_14_ch"/>
          <w:b w:val="1"/>
          <w:sz w:val="28"/>
        </w:rPr>
        <w:t xml:space="preserve">III. Информационные средства. </w:t>
      </w:r>
      <w:r>
        <w:rPr>
          <w:b w:val="1"/>
          <w:sz w:val="28"/>
        </w:rPr>
        <w:t xml:space="preserve">Интернет-ресурсы </w:t>
      </w:r>
    </w:p>
    <w:p w14:paraId="79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"http://doc4web.ru/go.html?href=http%3A%2F%2Fwww.edu.ru%2F"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http://www.edu.ru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Федеральный портал Российское образование</w:t>
      </w:r>
    </w:p>
    <w:p w14:paraId="7A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"http://doc4web.ru/go.html?href=http%3A%2F%2Fwww.school.edu.ru%2F"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http://www.school.edu.ru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Российский общеобразовательный портал</w:t>
      </w:r>
    </w:p>
    <w:p w14:paraId="7B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"http://doc4web.ru/go.html?href=http%3A%2F%2Fwww.1september.ru%2F"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www.1september.ru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все приложения к газете «1сентября»</w:t>
      </w:r>
    </w:p>
    <w:p w14:paraId="7C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"http://doc4web.ru/go.html?href=http%3A%2F%2Fschool-collection.edu.ru"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http://school-collection.edu.ru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– единая коллекция цифровых образовательных ресурсов</w:t>
      </w:r>
    </w:p>
    <w:p w14:paraId="7D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"http://doc4web.ru/go.html?href=http%3A%2F%2Fvschool.km.ru"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http://vschool.km.r</w:t>
      </w:r>
      <w:r>
        <w:rPr>
          <w:rFonts w:ascii="Times New Roman" w:hAnsi="Times New Roman"/>
          <w:color w:val="0000FF"/>
          <w:sz w:val="28"/>
          <w:u w:val="single"/>
        </w:rPr>
        <w:t>u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виртуальная школа Кирилла и </w:t>
      </w:r>
      <w:r>
        <w:rPr>
          <w:rFonts w:ascii="Times New Roman" w:hAnsi="Times New Roman"/>
          <w:sz w:val="28"/>
        </w:rPr>
        <w:t>Мефодия</w:t>
      </w:r>
    </w:p>
    <w:p w14:paraId="7E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"http://doc4web.ru/go.html?href=http%3A%2F%2Fmat-game.narod.ru%2F"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http://mat-game.narod.ru/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математическая гимнастика</w:t>
      </w:r>
    </w:p>
    <w:p w14:paraId="7F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"http://doc4web.ru/go.html?href=http%3A%2F%2Fmathc.chat.ru%2F"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http://mathc</w:t>
      </w:r>
      <w:r>
        <w:rPr>
          <w:rFonts w:ascii="Times New Roman" w:hAnsi="Times New Roman"/>
          <w:color w:val="0000FF"/>
          <w:sz w:val="28"/>
          <w:u w:val="single"/>
        </w:rPr>
        <w:t>.chat.ru/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математический калейдоскоп</w:t>
      </w:r>
    </w:p>
    <w:p w14:paraId="80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"http://doc4web.ru/go.html?href=http%3A%2F%2Fwww.krug.ural.ru%2Fkeng%2F"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http://www.krug.ural.ru/keng/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Кенгуру</w:t>
      </w:r>
    </w:p>
    <w:p w14:paraId="81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"http://doc4web.ru/go.html?href=http%3A%2F%2Fwww.uroki.net%2Fdocmat.htm"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</w:t>
      </w:r>
      <w:r>
        <w:rPr>
          <w:rFonts w:ascii="Times New Roman" w:hAnsi="Times New Roman"/>
          <w:color w:val="0000FF"/>
          <w:sz w:val="28"/>
          <w:u w:val="single"/>
        </w:rPr>
        <w:t>uroki.net/docmat.htm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для учителя математики, алгебры и геометрии</w:t>
      </w:r>
    </w:p>
    <w:p w14:paraId="82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Style w:val="Style_17_ch"/>
          <w:rFonts w:ascii="Times New Roman" w:hAnsi="Times New Roman"/>
          <w:sz w:val="28"/>
        </w:rPr>
        <w:fldChar w:fldCharType="begin"/>
      </w:r>
      <w:r>
        <w:rPr>
          <w:rStyle w:val="Style_17_ch"/>
          <w:rFonts w:ascii="Times New Roman" w:hAnsi="Times New Roman"/>
          <w:sz w:val="28"/>
        </w:rPr>
        <w:instrText>HYPERLINK "http://www.alleng.ru/edu/math1.htm"</w:instrText>
      </w:r>
      <w:r>
        <w:rPr>
          <w:rStyle w:val="Style_17_ch"/>
          <w:rFonts w:ascii="Times New Roman" w:hAnsi="Times New Roman"/>
          <w:sz w:val="28"/>
        </w:rPr>
        <w:fldChar w:fldCharType="separate"/>
      </w:r>
      <w:r>
        <w:rPr>
          <w:rStyle w:val="Style_17_ch"/>
          <w:rFonts w:ascii="Times New Roman" w:hAnsi="Times New Roman"/>
          <w:sz w:val="28"/>
        </w:rPr>
        <w:t>http://www.alleng.ru/edu/math1.htm</w:t>
      </w:r>
      <w:r>
        <w:rPr>
          <w:rStyle w:val="Style_17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- к уроку математики</w:t>
      </w:r>
    </w:p>
    <w:p w14:paraId="83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"http://doc4web.ru/go.html?href=http%3A%2F%2Fwww.uchportal.ru%2F"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http://www.uchportal.ru/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учительский портал</w:t>
      </w:r>
    </w:p>
    <w:p w14:paraId="84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"http://doc4web.ru/go.html?href=http%3A%2F%2Fnsportal.ru%2F"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http://nsportal.ru/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- социальная сеть работников образования</w:t>
      </w:r>
    </w:p>
    <w:p w14:paraId="85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Style w:val="Style_17_ch"/>
          <w:rFonts w:ascii="Times New Roman" w:hAnsi="Times New Roman"/>
          <w:sz w:val="28"/>
        </w:rPr>
        <w:fldChar w:fldCharType="begin"/>
      </w:r>
      <w:r>
        <w:rPr>
          <w:rStyle w:val="Style_17_ch"/>
          <w:rFonts w:ascii="Times New Roman" w:hAnsi="Times New Roman"/>
          <w:sz w:val="28"/>
        </w:rPr>
        <w:instrText>HYPERLINK "http://mmmf.msu.ru/circles/z5/"</w:instrText>
      </w:r>
      <w:r>
        <w:rPr>
          <w:rStyle w:val="Style_17_ch"/>
          <w:rFonts w:ascii="Times New Roman" w:hAnsi="Times New Roman"/>
          <w:sz w:val="28"/>
        </w:rPr>
        <w:fldChar w:fldCharType="separate"/>
      </w:r>
      <w:r>
        <w:rPr>
          <w:rStyle w:val="Style_17_ch"/>
          <w:rFonts w:ascii="Times New Roman" w:hAnsi="Times New Roman"/>
          <w:sz w:val="28"/>
        </w:rPr>
        <w:t>http://mmmf.msu.ru/circles/z5/</w:t>
      </w:r>
      <w:r>
        <w:rPr>
          <w:rStyle w:val="Style_17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 - Малый Мехмат МГУ. Материалы занятий кружков</w:t>
      </w:r>
    </w:p>
    <w:p w14:paraId="8601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FF"/>
          <w:sz w:val="28"/>
          <w:u w:val="single"/>
        </w:rPr>
        <w:fldChar w:fldCharType="begin"/>
      </w:r>
      <w:r>
        <w:rPr>
          <w:rFonts w:ascii="Times New Roman" w:hAnsi="Times New Roman"/>
          <w:color w:val="0000FF"/>
          <w:sz w:val="28"/>
          <w:u w:val="single"/>
        </w:rPr>
        <w:instrText>HYPERLINK "http://www.math-on-line.com"</w:instrText>
      </w:r>
      <w:r>
        <w:rPr>
          <w:rFonts w:ascii="Times New Roman" w:hAnsi="Times New Roman"/>
          <w:color w:val="0000FF"/>
          <w:sz w:val="28"/>
          <w:u w:val="single"/>
        </w:rPr>
        <w:fldChar w:fldCharType="separate"/>
      </w:r>
      <w:r>
        <w:rPr>
          <w:rFonts w:ascii="Times New Roman" w:hAnsi="Times New Roman"/>
          <w:color w:val="0000FF"/>
          <w:sz w:val="28"/>
          <w:u w:val="single"/>
        </w:rPr>
        <w:t>www.math-on-line.com</w:t>
      </w:r>
      <w:r>
        <w:rPr>
          <w:rFonts w:ascii="Times New Roman" w:hAnsi="Times New Roman"/>
          <w:color w:val="0000FF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– Занимательная математика – школьникам </w:t>
      </w:r>
    </w:p>
    <w:p w14:paraId="87010000">
      <w:pPr>
        <w:pStyle w:val="Style_13"/>
        <w:spacing w:after="240"/>
        <w:ind/>
        <w:rPr>
          <w:b w:val="1"/>
          <w:sz w:val="28"/>
        </w:rPr>
      </w:pPr>
      <w:r>
        <w:rPr>
          <w:rStyle w:val="Style_14_ch"/>
          <w:b w:val="1"/>
          <w:sz w:val="28"/>
        </w:rPr>
        <w:t>IV. Технические средства обучения</w:t>
      </w:r>
    </w:p>
    <w:p w14:paraId="88010000">
      <w:pPr>
        <w:pStyle w:val="Style_13"/>
        <w:spacing w:after="0"/>
        <w:ind/>
        <w:rPr>
          <w:sz w:val="28"/>
        </w:rPr>
      </w:pPr>
      <w:r>
        <w:rPr>
          <w:rStyle w:val="Style_15_ch"/>
          <w:sz w:val="28"/>
        </w:rPr>
        <w:t>1.  Ноутбук</w:t>
      </w:r>
    </w:p>
    <w:p w14:paraId="89010000">
      <w:pPr>
        <w:pStyle w:val="Style_13"/>
        <w:spacing w:after="0"/>
        <w:ind/>
        <w:rPr>
          <w:sz w:val="28"/>
        </w:rPr>
      </w:pPr>
      <w:r>
        <w:rPr>
          <w:rStyle w:val="Style_15_ch"/>
          <w:sz w:val="28"/>
        </w:rPr>
        <w:t>2.  </w:t>
      </w:r>
      <w:r>
        <w:rPr>
          <w:rStyle w:val="Style_15_ch"/>
          <w:sz w:val="28"/>
        </w:rPr>
        <w:t>Мультимедиапроектор</w:t>
      </w:r>
      <w:r>
        <w:rPr>
          <w:rStyle w:val="Style_15_ch"/>
          <w:sz w:val="28"/>
        </w:rPr>
        <w:t>.</w:t>
      </w:r>
    </w:p>
    <w:p w14:paraId="8A010000">
      <w:pPr>
        <w:pStyle w:val="Style_13"/>
        <w:spacing w:after="0"/>
        <w:ind/>
        <w:rPr>
          <w:sz w:val="28"/>
        </w:rPr>
      </w:pPr>
      <w:r>
        <w:rPr>
          <w:rStyle w:val="Style_15_ch"/>
          <w:sz w:val="28"/>
        </w:rPr>
        <w:t>3. Экран.</w:t>
      </w:r>
    </w:p>
    <w:p w14:paraId="8B010000">
      <w:pPr>
        <w:pStyle w:val="Style_13"/>
        <w:spacing w:after="0"/>
        <w:ind/>
        <w:rPr>
          <w:rStyle w:val="Style_14_ch"/>
          <w:sz w:val="28"/>
        </w:rPr>
      </w:pPr>
    </w:p>
    <w:p w14:paraId="8C010000">
      <w:pPr>
        <w:rPr>
          <w:rFonts w:ascii="Times New Roman" w:hAnsi="Times New Roman"/>
          <w:sz w:val="28"/>
        </w:rPr>
      </w:pPr>
    </w:p>
    <w:sectPr>
      <w:footerReference r:id="rId2" w:type="first"/>
      <w:footerReference r:id="rId4" w:type="default"/>
      <w:pgSz w:h="16838" w:orient="portrait" w:w="11906"/>
      <w:pgMar w:bottom="1134" w:footer="709" w:gutter="0" w:header="709" w:left="993" w:right="70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</w:pPr>
  </w:p>
  <w:p w14:paraId="04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right"/>
    </w:pPr>
  </w:p>
  <w:p w14:paraId="06000000">
    <w:pPr>
      <w:pStyle w:val="Style_1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ind/>
      <w:jc w:val="right"/>
    </w:pPr>
  </w:p>
  <w:p w14:paraId="08000000">
    <w:pPr>
      <w:pStyle w:val="Style_1"/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</w:pPr>
  </w:p>
  <w:p w14:paraId="0A000000">
    <w:pPr>
      <w:pStyle w:val="Style_1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ind/>
      <w:jc w:val="right"/>
    </w:pPr>
  </w:p>
  <w:p w14:paraId="0C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720" w:left="436"/>
      </w:pPr>
    </w:lvl>
    <w:lvl w:ilvl="1">
      <w:start w:val="1"/>
      <w:numFmt w:val="lowerLetter"/>
      <w:lvlText w:val="%2."/>
      <w:lvlJc w:val="left"/>
      <w:pPr>
        <w:ind w:hanging="360" w:left="796"/>
      </w:pPr>
    </w:lvl>
    <w:lvl w:ilvl="2">
      <w:start w:val="1"/>
      <w:numFmt w:val="lowerRoman"/>
      <w:lvlText w:val="%3."/>
      <w:lvlJc w:val="right"/>
      <w:pPr>
        <w:ind w:hanging="180" w:left="1516"/>
      </w:pPr>
    </w:lvl>
    <w:lvl w:ilvl="3">
      <w:start w:val="1"/>
      <w:numFmt w:val="decimal"/>
      <w:lvlText w:val="%4."/>
      <w:lvlJc w:val="left"/>
      <w:pPr>
        <w:ind w:hanging="360" w:left="2236"/>
      </w:pPr>
    </w:lvl>
    <w:lvl w:ilvl="4">
      <w:start w:val="1"/>
      <w:numFmt w:val="lowerLetter"/>
      <w:lvlText w:val="%5."/>
      <w:lvlJc w:val="left"/>
      <w:pPr>
        <w:ind w:hanging="360" w:left="2956"/>
      </w:pPr>
    </w:lvl>
    <w:lvl w:ilvl="5">
      <w:start w:val="1"/>
      <w:numFmt w:val="lowerRoman"/>
      <w:lvlText w:val="%6."/>
      <w:lvlJc w:val="right"/>
      <w:pPr>
        <w:ind w:hanging="180" w:left="3676"/>
      </w:pPr>
    </w:lvl>
    <w:lvl w:ilvl="6">
      <w:start w:val="1"/>
      <w:numFmt w:val="decimal"/>
      <w:lvlText w:val="%7."/>
      <w:lvlJc w:val="left"/>
      <w:pPr>
        <w:ind w:hanging="360" w:left="4396"/>
      </w:pPr>
    </w:lvl>
    <w:lvl w:ilvl="7">
      <w:start w:val="1"/>
      <w:numFmt w:val="lowerLetter"/>
      <w:lvlText w:val="%8."/>
      <w:lvlJc w:val="left"/>
      <w:pPr>
        <w:ind w:hanging="360" w:left="5116"/>
      </w:pPr>
    </w:lvl>
    <w:lvl w:ilvl="8">
      <w:start w:val="1"/>
      <w:numFmt w:val="lowerRoman"/>
      <w:lvlText w:val="%9."/>
      <w:lvlJc w:val="right"/>
      <w:pPr>
        <w:ind w:hanging="180" w:left="5836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53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873"/>
      </w:pPr>
    </w:lvl>
    <w:lvl w:ilvl="2">
      <w:start w:val="1"/>
      <w:numFmt w:val="lowerRoman"/>
      <w:lvlText w:val="%3."/>
      <w:lvlJc w:val="right"/>
      <w:pPr>
        <w:ind w:hanging="180" w:left="1593"/>
      </w:pPr>
    </w:lvl>
    <w:lvl w:ilvl="3">
      <w:start w:val="1"/>
      <w:numFmt w:val="decimal"/>
      <w:lvlText w:val="%4."/>
      <w:lvlJc w:val="left"/>
      <w:pPr>
        <w:ind w:hanging="360" w:left="2313"/>
      </w:pPr>
    </w:lvl>
    <w:lvl w:ilvl="4">
      <w:start w:val="1"/>
      <w:numFmt w:val="lowerLetter"/>
      <w:lvlText w:val="%5."/>
      <w:lvlJc w:val="left"/>
      <w:pPr>
        <w:ind w:hanging="360" w:left="3033"/>
      </w:pPr>
    </w:lvl>
    <w:lvl w:ilvl="5">
      <w:start w:val="1"/>
      <w:numFmt w:val="lowerRoman"/>
      <w:lvlText w:val="%6."/>
      <w:lvlJc w:val="right"/>
      <w:pPr>
        <w:ind w:hanging="180" w:left="3753"/>
      </w:pPr>
    </w:lvl>
    <w:lvl w:ilvl="6">
      <w:start w:val="1"/>
      <w:numFmt w:val="decimal"/>
      <w:lvlText w:val="%7."/>
      <w:lvlJc w:val="left"/>
      <w:pPr>
        <w:ind w:hanging="360" w:left="4473"/>
      </w:pPr>
    </w:lvl>
    <w:lvl w:ilvl="7">
      <w:start w:val="1"/>
      <w:numFmt w:val="lowerLetter"/>
      <w:lvlText w:val="%8."/>
      <w:lvlJc w:val="left"/>
      <w:pPr>
        <w:ind w:hanging="360" w:left="5193"/>
      </w:pPr>
    </w:lvl>
    <w:lvl w:ilvl="8">
      <w:start w:val="1"/>
      <w:numFmt w:val="lowerRoman"/>
      <w:lvlText w:val="%9."/>
      <w:lvlJc w:val="right"/>
      <w:pPr>
        <w:ind w:hanging="180" w:left="5913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153"/>
      </w:pPr>
    </w:lvl>
    <w:lvl w:ilvl="1">
      <w:start w:val="1"/>
      <w:numFmt w:val="lowerLetter"/>
      <w:lvlText w:val="%2."/>
      <w:lvlJc w:val="left"/>
      <w:pPr>
        <w:ind w:hanging="360" w:left="873"/>
      </w:pPr>
    </w:lvl>
    <w:lvl w:ilvl="2">
      <w:start w:val="1"/>
      <w:numFmt w:val="lowerRoman"/>
      <w:lvlText w:val="%3."/>
      <w:lvlJc w:val="right"/>
      <w:pPr>
        <w:ind w:hanging="180" w:left="1593"/>
      </w:pPr>
    </w:lvl>
    <w:lvl w:ilvl="3">
      <w:start w:val="1"/>
      <w:numFmt w:val="decimal"/>
      <w:lvlText w:val="%4."/>
      <w:lvlJc w:val="left"/>
      <w:pPr>
        <w:ind w:hanging="360" w:left="2313"/>
      </w:pPr>
    </w:lvl>
    <w:lvl w:ilvl="4">
      <w:start w:val="1"/>
      <w:numFmt w:val="lowerLetter"/>
      <w:lvlText w:val="%5."/>
      <w:lvlJc w:val="left"/>
      <w:pPr>
        <w:ind w:hanging="360" w:left="3033"/>
      </w:pPr>
    </w:lvl>
    <w:lvl w:ilvl="5">
      <w:start w:val="1"/>
      <w:numFmt w:val="lowerRoman"/>
      <w:lvlText w:val="%6."/>
      <w:lvlJc w:val="right"/>
      <w:pPr>
        <w:ind w:hanging="180" w:left="3753"/>
      </w:pPr>
    </w:lvl>
    <w:lvl w:ilvl="6">
      <w:start w:val="1"/>
      <w:numFmt w:val="decimal"/>
      <w:lvlText w:val="%7."/>
      <w:lvlJc w:val="left"/>
      <w:pPr>
        <w:ind w:hanging="360" w:left="4473"/>
      </w:pPr>
    </w:lvl>
    <w:lvl w:ilvl="7">
      <w:start w:val="1"/>
      <w:numFmt w:val="lowerLetter"/>
      <w:lvlText w:val="%8."/>
      <w:lvlJc w:val="left"/>
      <w:pPr>
        <w:ind w:hanging="360" w:left="5193"/>
      </w:pPr>
    </w:lvl>
    <w:lvl w:ilvl="8">
      <w:start w:val="1"/>
      <w:numFmt w:val="lowerRoman"/>
      <w:lvlText w:val="%9."/>
      <w:lvlJc w:val="right"/>
      <w:pPr>
        <w:ind w:hanging="180" w:left="5913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8" w:type="paragraph">
    <w:name w:val="Normal"/>
    <w:link w:val="Style_18_ch"/>
    <w:uiPriority w:val="0"/>
    <w:qFormat/>
    <w:pPr>
      <w:spacing w:after="160" w:line="252" w:lineRule="auto"/>
      <w:ind/>
    </w:pPr>
    <w:rPr>
      <w:rFonts w:ascii="Calibri" w:hAnsi="Calibri"/>
    </w:rPr>
  </w:style>
  <w:style w:default="1" w:styleId="Style_18_ch" w:type="character">
    <w:name w:val="Normal"/>
    <w:link w:val="Style_18"/>
    <w:rPr>
      <w:rFonts w:ascii="Calibri" w:hAnsi="Calibri"/>
    </w:rPr>
  </w:style>
  <w:style w:styleId="Style_19" w:type="paragraph">
    <w:name w:val="Строгий1"/>
    <w:basedOn w:val="Style_20"/>
    <w:link w:val="Style_19_ch"/>
    <w:rPr>
      <w:b w:val="1"/>
    </w:rPr>
  </w:style>
  <w:style w:styleId="Style_19_ch" w:type="character">
    <w:name w:val="Строгий1"/>
    <w:basedOn w:val="Style_20_ch"/>
    <w:link w:val="Style_19"/>
    <w:rPr>
      <w:b w:val="1"/>
    </w:rPr>
  </w:style>
  <w:style w:styleId="Style_21" w:type="paragraph">
    <w:name w:val="toc 2"/>
    <w:next w:val="Style_18"/>
    <w:link w:val="Style_21_ch"/>
    <w:uiPriority w:val="39"/>
    <w:pPr>
      <w:ind w:firstLine="0" w:left="200"/>
    </w:pPr>
    <w:rPr>
      <w:rFonts w:ascii="XO Thames" w:hAnsi="XO Thames"/>
      <w:sz w:val="28"/>
    </w:rPr>
  </w:style>
  <w:style w:styleId="Style_21_ch" w:type="character">
    <w:name w:val="toc 2"/>
    <w:link w:val="Style_21"/>
    <w:rPr>
      <w:rFonts w:ascii="XO Thames" w:hAnsi="XO Thames"/>
      <w:sz w:val="28"/>
    </w:rPr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14" w:type="paragraph">
    <w:name w:val="c1"/>
    <w:basedOn w:val="Style_20"/>
    <w:link w:val="Style_14_ch"/>
  </w:style>
  <w:style w:styleId="Style_14_ch" w:type="character">
    <w:name w:val="c1"/>
    <w:basedOn w:val="Style_20_ch"/>
    <w:link w:val="Style_14"/>
  </w:style>
  <w:style w:styleId="Style_22" w:type="paragraph">
    <w:name w:val="toc 4"/>
    <w:next w:val="Style_18"/>
    <w:link w:val="Style_22_ch"/>
    <w:uiPriority w:val="39"/>
    <w:pPr>
      <w:ind w:firstLine="0" w:left="600"/>
    </w:pPr>
    <w:rPr>
      <w:rFonts w:ascii="XO Thames" w:hAnsi="XO Thames"/>
      <w:sz w:val="28"/>
    </w:rPr>
  </w:style>
  <w:style w:styleId="Style_22_ch" w:type="character">
    <w:name w:val="toc 4"/>
    <w:link w:val="Style_22"/>
    <w:rPr>
      <w:rFonts w:ascii="XO Thames" w:hAnsi="XO Thames"/>
      <w:sz w:val="28"/>
    </w:rPr>
  </w:style>
  <w:style w:styleId="Style_23" w:type="paragraph">
    <w:name w:val="Body Text"/>
    <w:basedOn w:val="Style_18"/>
    <w:link w:val="Style_23_ch"/>
    <w:pPr>
      <w:spacing w:after="120" w:line="240" w:lineRule="auto"/>
      <w:ind/>
    </w:pPr>
    <w:rPr>
      <w:rFonts w:ascii="Times New Roman" w:hAnsi="Times New Roman"/>
      <w:sz w:val="24"/>
    </w:rPr>
  </w:style>
  <w:style w:styleId="Style_23_ch" w:type="character">
    <w:name w:val="Body Text"/>
    <w:basedOn w:val="Style_18_ch"/>
    <w:link w:val="Style_23"/>
    <w:rPr>
      <w:rFonts w:ascii="Times New Roman" w:hAnsi="Times New Roman"/>
      <w:sz w:val="24"/>
    </w:rPr>
  </w:style>
  <w:style w:styleId="Style_24" w:type="paragraph">
    <w:name w:val="toc 6"/>
    <w:next w:val="Style_18"/>
    <w:link w:val="Style_24_ch"/>
    <w:uiPriority w:val="39"/>
    <w:pPr>
      <w:ind w:firstLine="0" w:left="1000"/>
    </w:pPr>
    <w:rPr>
      <w:rFonts w:ascii="XO Thames" w:hAnsi="XO Thames"/>
      <w:sz w:val="28"/>
    </w:rPr>
  </w:style>
  <w:style w:styleId="Style_24_ch" w:type="character">
    <w:name w:val="toc 6"/>
    <w:link w:val="Style_24"/>
    <w:rPr>
      <w:rFonts w:ascii="XO Thames" w:hAnsi="XO Thames"/>
      <w:sz w:val="28"/>
    </w:rPr>
  </w:style>
  <w:style w:styleId="Style_25" w:type="paragraph">
    <w:name w:val="toc 7"/>
    <w:next w:val="Style_18"/>
    <w:link w:val="Style_25_ch"/>
    <w:uiPriority w:val="39"/>
    <w:pPr>
      <w:ind w:firstLine="0" w:left="1200"/>
    </w:pPr>
    <w:rPr>
      <w:rFonts w:ascii="XO Thames" w:hAnsi="XO Thames"/>
      <w:sz w:val="28"/>
    </w:rPr>
  </w:style>
  <w:style w:styleId="Style_25_ch" w:type="character">
    <w:name w:val="toc 7"/>
    <w:link w:val="Style_25"/>
    <w:rPr>
      <w:rFonts w:ascii="XO Thames" w:hAnsi="XO Thames"/>
      <w:sz w:val="28"/>
    </w:rPr>
  </w:style>
  <w:style w:styleId="Style_26" w:type="paragraph">
    <w:name w:val="Заголовок №7"/>
    <w:basedOn w:val="Style_18"/>
    <w:link w:val="Style_26_ch"/>
    <w:pPr>
      <w:widowControl w:val="0"/>
      <w:spacing w:after="0" w:line="0" w:lineRule="atLeast"/>
      <w:ind w:hanging="620" w:left="620"/>
      <w:outlineLvl w:val="6"/>
    </w:pPr>
    <w:rPr>
      <w:rFonts w:ascii="Franklin Gothic Book" w:hAnsi="Franklin Gothic Book"/>
      <w:sz w:val="23"/>
    </w:rPr>
  </w:style>
  <w:style w:styleId="Style_26_ch" w:type="character">
    <w:name w:val="Заголовок №7"/>
    <w:basedOn w:val="Style_18_ch"/>
    <w:link w:val="Style_26"/>
    <w:rPr>
      <w:rFonts w:ascii="Franklin Gothic Book" w:hAnsi="Franklin Gothic Book"/>
      <w:sz w:val="23"/>
    </w:rPr>
  </w:style>
  <w:style w:styleId="Style_27" w:type="paragraph">
    <w:name w:val="heading 3"/>
    <w:basedOn w:val="Style_18"/>
    <w:next w:val="Style_18"/>
    <w:link w:val="Style_27_ch"/>
    <w:uiPriority w:val="9"/>
    <w:qFormat/>
    <w:pPr>
      <w:keepNext w:val="1"/>
      <w:spacing w:after="60" w:before="240" w:line="276" w:lineRule="auto"/>
      <w:ind/>
      <w:outlineLvl w:val="2"/>
    </w:pPr>
    <w:rPr>
      <w:rFonts w:ascii="Cambria" w:hAnsi="Cambria"/>
      <w:b w:val="1"/>
      <w:sz w:val="26"/>
    </w:rPr>
  </w:style>
  <w:style w:styleId="Style_27_ch" w:type="character">
    <w:name w:val="heading 3"/>
    <w:basedOn w:val="Style_18_ch"/>
    <w:link w:val="Style_27"/>
    <w:rPr>
      <w:rFonts w:ascii="Cambria" w:hAnsi="Cambria"/>
      <w:b w:val="1"/>
      <w:sz w:val="26"/>
    </w:rPr>
  </w:style>
  <w:style w:styleId="Style_28" w:type="paragraph">
    <w:name w:val="NR"/>
    <w:basedOn w:val="Style_18"/>
    <w:link w:val="Style_28_ch"/>
    <w:pPr>
      <w:spacing w:after="0" w:line="240" w:lineRule="auto"/>
      <w:ind/>
    </w:pPr>
    <w:rPr>
      <w:rFonts w:ascii="Times New Roman" w:hAnsi="Times New Roman"/>
      <w:sz w:val="24"/>
    </w:rPr>
  </w:style>
  <w:style w:styleId="Style_28_ch" w:type="character">
    <w:name w:val="NR"/>
    <w:basedOn w:val="Style_18_ch"/>
    <w:link w:val="Style_28"/>
    <w:rPr>
      <w:rFonts w:ascii="Times New Roman" w:hAnsi="Times New Roman"/>
      <w:sz w:val="24"/>
    </w:rPr>
  </w:style>
  <w:style w:styleId="Style_13" w:type="paragraph">
    <w:name w:val="c8"/>
    <w:basedOn w:val="Style_18"/>
    <w:link w:val="Style_1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3_ch" w:type="character">
    <w:name w:val="c8"/>
    <w:basedOn w:val="Style_18_ch"/>
    <w:link w:val="Style_13"/>
    <w:rPr>
      <w:rFonts w:ascii="Times New Roman" w:hAnsi="Times New Roman"/>
      <w:sz w:val="24"/>
    </w:rPr>
  </w:style>
  <w:style w:styleId="Style_16" w:type="paragraph">
    <w:name w:val="c67"/>
    <w:basedOn w:val="Style_20"/>
    <w:link w:val="Style_16_ch"/>
  </w:style>
  <w:style w:styleId="Style_16_ch" w:type="character">
    <w:name w:val="c67"/>
    <w:basedOn w:val="Style_20_ch"/>
    <w:link w:val="Style_16"/>
  </w:style>
  <w:style w:styleId="Style_11" w:type="paragraph">
    <w:name w:val="No Spacing"/>
    <w:link w:val="Style_11_ch"/>
    <w:pPr>
      <w:spacing w:after="0" w:line="240" w:lineRule="auto"/>
      <w:ind/>
    </w:pPr>
    <w:rPr>
      <w:rFonts w:ascii="Calibri" w:hAnsi="Calibri"/>
    </w:rPr>
  </w:style>
  <w:style w:styleId="Style_11_ch" w:type="character">
    <w:name w:val="No Spacing"/>
    <w:link w:val="Style_11"/>
    <w:rPr>
      <w:rFonts w:ascii="Calibri" w:hAnsi="Calibri"/>
    </w:rPr>
  </w:style>
  <w:style w:styleId="Style_29" w:type="paragraph">
    <w:name w:val="Основной текст + Курсив"/>
    <w:basedOn w:val="Style_30"/>
    <w:link w:val="Style_29_ch"/>
    <w:rPr>
      <w:i w:val="1"/>
      <w:highlight w:val="white"/>
    </w:rPr>
  </w:style>
  <w:style w:styleId="Style_29_ch" w:type="character">
    <w:name w:val="Основной текст + Курсив"/>
    <w:basedOn w:val="Style_30_ch"/>
    <w:link w:val="Style_29"/>
    <w:rPr>
      <w:i w:val="1"/>
      <w:highlight w:val="white"/>
    </w:rPr>
  </w:style>
  <w:style w:styleId="Style_31" w:type="paragraph">
    <w:name w:val="Заголовок №1"/>
    <w:basedOn w:val="Style_18"/>
    <w:link w:val="Style_31_ch"/>
    <w:pPr>
      <w:widowControl w:val="0"/>
      <w:spacing w:after="0" w:line="360" w:lineRule="exact"/>
      <w:ind/>
      <w:outlineLvl w:val="0"/>
    </w:pPr>
    <w:rPr>
      <w:rFonts w:ascii="Arial Narrow" w:hAnsi="Arial Narrow"/>
      <w:b w:val="1"/>
      <w:sz w:val="31"/>
    </w:rPr>
  </w:style>
  <w:style w:styleId="Style_31_ch" w:type="character">
    <w:name w:val="Заголовок №1"/>
    <w:basedOn w:val="Style_18_ch"/>
    <w:link w:val="Style_31"/>
    <w:rPr>
      <w:rFonts w:ascii="Arial Narrow" w:hAnsi="Arial Narrow"/>
      <w:b w:val="1"/>
      <w:sz w:val="31"/>
    </w:rPr>
  </w:style>
  <w:style w:styleId="Style_8" w:type="paragraph">
    <w:name w:val="Default"/>
    <w:link w:val="Style_8_ch"/>
    <w:pPr>
      <w:spacing w:after="0" w:line="240" w:lineRule="auto"/>
      <w:ind/>
    </w:pPr>
    <w:rPr>
      <w:rFonts w:ascii="Times New Roman" w:hAnsi="Times New Roman"/>
      <w:sz w:val="24"/>
    </w:rPr>
  </w:style>
  <w:style w:styleId="Style_8_ch" w:type="character">
    <w:name w:val="Default"/>
    <w:link w:val="Style_8"/>
    <w:rPr>
      <w:rFonts w:ascii="Times New Roman" w:hAnsi="Times New Roman"/>
      <w:sz w:val="24"/>
    </w:rPr>
  </w:style>
  <w:style w:styleId="Style_32" w:type="paragraph">
    <w:name w:val="Пишущая машинка HTML1"/>
    <w:basedOn w:val="Style_20"/>
    <w:link w:val="Style_32_ch"/>
    <w:rPr>
      <w:rFonts w:ascii="Courier New" w:hAnsi="Courier New"/>
      <w:sz w:val="20"/>
    </w:rPr>
  </w:style>
  <w:style w:styleId="Style_32_ch" w:type="character">
    <w:name w:val="Пишущая машинка HTML1"/>
    <w:basedOn w:val="Style_20_ch"/>
    <w:link w:val="Style_32"/>
    <w:rPr>
      <w:rFonts w:ascii="Courier New" w:hAnsi="Courier New"/>
      <w:sz w:val="20"/>
    </w:rPr>
  </w:style>
  <w:style w:styleId="Style_7" w:type="paragraph">
    <w:name w:val="Style9"/>
    <w:basedOn w:val="Style_18"/>
    <w:link w:val="Style_7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7_ch" w:type="character">
    <w:name w:val="Style9"/>
    <w:basedOn w:val="Style_18_ch"/>
    <w:link w:val="Style_7"/>
    <w:rPr>
      <w:rFonts w:ascii="Arial" w:hAnsi="Arial"/>
      <w:sz w:val="24"/>
    </w:rPr>
  </w:style>
  <w:style w:styleId="Style_15" w:type="paragraph">
    <w:name w:val="c7"/>
    <w:basedOn w:val="Style_20"/>
    <w:link w:val="Style_15_ch"/>
  </w:style>
  <w:style w:styleId="Style_15_ch" w:type="character">
    <w:name w:val="c7"/>
    <w:basedOn w:val="Style_20_ch"/>
    <w:link w:val="Style_15"/>
  </w:style>
  <w:style w:styleId="Style_4" w:type="paragraph">
    <w:name w:val="Font Style25"/>
    <w:basedOn w:val="Style_20"/>
    <w:link w:val="Style_4_ch"/>
    <w:rPr>
      <w:rFonts w:ascii="Times New Roman" w:hAnsi="Times New Roman"/>
      <w:sz w:val="26"/>
    </w:rPr>
  </w:style>
  <w:style w:styleId="Style_4_ch" w:type="character">
    <w:name w:val="Font Style25"/>
    <w:basedOn w:val="Style_20_ch"/>
    <w:link w:val="Style_4"/>
    <w:rPr>
      <w:rFonts w:ascii="Times New Roman" w:hAnsi="Times New Roman"/>
      <w:sz w:val="26"/>
    </w:rPr>
  </w:style>
  <w:style w:styleId="Style_33" w:type="paragraph">
    <w:name w:val="toc 3"/>
    <w:next w:val="Style_18"/>
    <w:link w:val="Style_33_ch"/>
    <w:uiPriority w:val="39"/>
    <w:pPr>
      <w:ind w:firstLine="0" w:left="400"/>
    </w:pPr>
    <w:rPr>
      <w:rFonts w:ascii="XO Thames" w:hAnsi="XO Thames"/>
      <w:sz w:val="28"/>
    </w:rPr>
  </w:style>
  <w:style w:styleId="Style_33_ch" w:type="character">
    <w:name w:val="toc 3"/>
    <w:link w:val="Style_33"/>
    <w:rPr>
      <w:rFonts w:ascii="XO Thames" w:hAnsi="XO Thames"/>
      <w:sz w:val="28"/>
    </w:rPr>
  </w:style>
  <w:style w:styleId="Style_34" w:type="paragraph">
    <w:name w:val="Body Text Indent"/>
    <w:basedOn w:val="Style_18"/>
    <w:link w:val="Style_34_ch"/>
    <w:pPr>
      <w:spacing w:after="120"/>
      <w:ind w:firstLine="0" w:left="283"/>
    </w:pPr>
  </w:style>
  <w:style w:styleId="Style_34_ch" w:type="character">
    <w:name w:val="Body Text Indent"/>
    <w:basedOn w:val="Style_18_ch"/>
    <w:link w:val="Style_34"/>
  </w:style>
  <w:style w:styleId="Style_35" w:type="paragraph">
    <w:name w:val="Body Text Indent 3"/>
    <w:basedOn w:val="Style_18"/>
    <w:link w:val="Style_35_ch"/>
    <w:pPr>
      <w:spacing w:after="120" w:line="240" w:lineRule="auto"/>
      <w:ind w:firstLine="0" w:left="283"/>
    </w:pPr>
    <w:rPr>
      <w:rFonts w:ascii="Times New Roman" w:hAnsi="Times New Roman"/>
      <w:sz w:val="16"/>
    </w:rPr>
  </w:style>
  <w:style w:styleId="Style_35_ch" w:type="character">
    <w:name w:val="Body Text Indent 3"/>
    <w:basedOn w:val="Style_18_ch"/>
    <w:link w:val="Style_35"/>
    <w:rPr>
      <w:rFonts w:ascii="Times New Roman" w:hAnsi="Times New Roman"/>
      <w:sz w:val="16"/>
    </w:rPr>
  </w:style>
  <w:style w:styleId="Style_36" w:type="paragraph">
    <w:name w:val="Style27"/>
    <w:basedOn w:val="Style_18"/>
    <w:link w:val="Style_36_ch"/>
    <w:pPr>
      <w:widowControl w:val="0"/>
      <w:spacing w:after="0" w:line="211" w:lineRule="exact"/>
      <w:ind w:firstLine="346" w:left="0"/>
      <w:jc w:val="both"/>
    </w:pPr>
    <w:rPr>
      <w:rFonts w:ascii="Times New Roman" w:hAnsi="Times New Roman"/>
      <w:sz w:val="24"/>
    </w:rPr>
  </w:style>
  <w:style w:styleId="Style_36_ch" w:type="character">
    <w:name w:val="Style27"/>
    <w:basedOn w:val="Style_18_ch"/>
    <w:link w:val="Style_36"/>
    <w:rPr>
      <w:rFonts w:ascii="Times New Roman" w:hAnsi="Times New Roman"/>
      <w:sz w:val="24"/>
    </w:rPr>
  </w:style>
  <w:style w:styleId="Style_37" w:type="paragraph">
    <w:name w:val="heading 5"/>
    <w:next w:val="Style_18"/>
    <w:link w:val="Style_3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37_ch" w:type="character">
    <w:name w:val="heading 5"/>
    <w:link w:val="Style_37"/>
    <w:rPr>
      <w:rFonts w:ascii="XO Thames" w:hAnsi="XO Thames"/>
      <w:b w:val="1"/>
    </w:rPr>
  </w:style>
  <w:style w:styleId="Style_2" w:type="paragraph">
    <w:name w:val="List Paragraph"/>
    <w:basedOn w:val="Style_18"/>
    <w:link w:val="Style_2_ch"/>
    <w:pPr>
      <w:ind w:firstLine="0" w:left="720"/>
      <w:contextualSpacing w:val="1"/>
    </w:pPr>
  </w:style>
  <w:style w:styleId="Style_2_ch" w:type="character">
    <w:name w:val="List Paragraph"/>
    <w:basedOn w:val="Style_18_ch"/>
    <w:link w:val="Style_2"/>
  </w:style>
  <w:style w:styleId="Style_17" w:type="paragraph">
    <w:name w:val="Гиперссылка1"/>
    <w:basedOn w:val="Style_20"/>
    <w:link w:val="Style_17_ch"/>
    <w:rPr>
      <w:color w:val="0000FF"/>
      <w:u w:val="single"/>
    </w:rPr>
  </w:style>
  <w:style w:styleId="Style_17_ch" w:type="character">
    <w:name w:val="Гиперссылка1"/>
    <w:basedOn w:val="Style_20_ch"/>
    <w:link w:val="Style_17"/>
    <w:rPr>
      <w:color w:val="0000FF"/>
      <w:u w:val="single"/>
    </w:rPr>
  </w:style>
  <w:style w:styleId="Style_5" w:type="paragraph">
    <w:name w:val="heading 1"/>
    <w:basedOn w:val="Style_18"/>
    <w:next w:val="Style_18"/>
    <w:link w:val="Style_5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5_ch" w:type="character">
    <w:name w:val="heading 1"/>
    <w:basedOn w:val="Style_18_ch"/>
    <w:link w:val="Style_5"/>
    <w:rPr>
      <w:rFonts w:asciiTheme="majorAscii" w:hAnsiTheme="majorHAnsi"/>
      <w:b w:val="1"/>
      <w:color w:themeColor="accent1" w:themeShade="BF" w:val="366091"/>
      <w:sz w:val="28"/>
    </w:rPr>
  </w:style>
  <w:style w:styleId="Style_38" w:type="paragraph">
    <w:name w:val="Normal (Web)"/>
    <w:basedOn w:val="Style_18"/>
    <w:link w:val="Style_38_ch"/>
    <w:pPr>
      <w:spacing w:afterAutospacing="on" w:beforeAutospacing="on" w:line="240" w:lineRule="auto"/>
      <w:ind/>
    </w:pPr>
    <w:rPr>
      <w:rFonts w:ascii="Arial" w:hAnsi="Arial"/>
      <w:color w:val="77787B"/>
      <w:sz w:val="14"/>
    </w:rPr>
  </w:style>
  <w:style w:styleId="Style_38_ch" w:type="character">
    <w:name w:val="Normal (Web)"/>
    <w:basedOn w:val="Style_18_ch"/>
    <w:link w:val="Style_38"/>
    <w:rPr>
      <w:rFonts w:ascii="Arial" w:hAnsi="Arial"/>
      <w:color w:val="77787B"/>
      <w:sz w:val="14"/>
    </w:rPr>
  </w:style>
  <w:style w:styleId="Style_39" w:type="paragraph">
    <w:name w:val="Hyperlink"/>
    <w:link w:val="Style_39_ch"/>
    <w:rPr>
      <w:color w:val="0000FF"/>
      <w:u w:val="single"/>
    </w:rPr>
  </w:style>
  <w:style w:styleId="Style_39_ch" w:type="character">
    <w:name w:val="Hyperlink"/>
    <w:link w:val="Style_39"/>
    <w:rPr>
      <w:color w:val="0000FF"/>
      <w:u w:val="single"/>
    </w:rPr>
  </w:style>
  <w:style w:styleId="Style_40" w:type="paragraph">
    <w:name w:val="Footnote"/>
    <w:basedOn w:val="Style_18"/>
    <w:link w:val="Style_40_ch"/>
    <w:pPr>
      <w:spacing w:after="200" w:line="276" w:lineRule="auto"/>
      <w:ind/>
    </w:pPr>
    <w:rPr>
      <w:sz w:val="20"/>
    </w:rPr>
  </w:style>
  <w:style w:styleId="Style_40_ch" w:type="character">
    <w:name w:val="Footnote"/>
    <w:basedOn w:val="Style_18_ch"/>
    <w:link w:val="Style_40"/>
    <w:rPr>
      <w:sz w:val="20"/>
    </w:rPr>
  </w:style>
  <w:style w:styleId="Style_41" w:type="paragraph">
    <w:name w:val="toc 1"/>
    <w:next w:val="Style_18"/>
    <w:link w:val="Style_41_ch"/>
    <w:uiPriority w:val="39"/>
    <w:rPr>
      <w:rFonts w:ascii="XO Thames" w:hAnsi="XO Thames"/>
      <w:b w:val="1"/>
      <w:sz w:val="28"/>
    </w:rPr>
  </w:style>
  <w:style w:styleId="Style_41_ch" w:type="character">
    <w:name w:val="toc 1"/>
    <w:link w:val="Style_41"/>
    <w:rPr>
      <w:rFonts w:ascii="XO Thames" w:hAnsi="XO Thames"/>
      <w:b w:val="1"/>
      <w:sz w:val="28"/>
    </w:rPr>
  </w:style>
  <w:style w:styleId="Style_42" w:type="paragraph">
    <w:name w:val="Header and Footer"/>
    <w:link w:val="Style_42_ch"/>
    <w:pPr>
      <w:spacing w:line="240" w:lineRule="auto"/>
      <w:ind/>
      <w:jc w:val="both"/>
    </w:pPr>
    <w:rPr>
      <w:rFonts w:ascii="XO Thames" w:hAnsi="XO Thames"/>
      <w:sz w:val="20"/>
    </w:rPr>
  </w:style>
  <w:style w:styleId="Style_42_ch" w:type="character">
    <w:name w:val="Header and Footer"/>
    <w:link w:val="Style_42"/>
    <w:rPr>
      <w:rFonts w:ascii="XO Thames" w:hAnsi="XO Thames"/>
      <w:sz w:val="20"/>
    </w:rPr>
  </w:style>
  <w:style w:styleId="Style_43" w:type="paragraph">
    <w:name w:val="header"/>
    <w:basedOn w:val="Style_18"/>
    <w:link w:val="Style_4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43_ch" w:type="character">
    <w:name w:val="header"/>
    <w:basedOn w:val="Style_18_ch"/>
    <w:link w:val="Style_43"/>
  </w:style>
  <w:style w:styleId="Style_44" w:type="paragraph">
    <w:name w:val="Знак сноски1"/>
    <w:basedOn w:val="Style_20"/>
    <w:link w:val="Style_44_ch"/>
    <w:rPr>
      <w:vertAlign w:val="superscript"/>
    </w:rPr>
  </w:style>
  <w:style w:styleId="Style_44_ch" w:type="character">
    <w:name w:val="Знак сноски1"/>
    <w:basedOn w:val="Style_20_ch"/>
    <w:link w:val="Style_44"/>
    <w:rPr>
      <w:vertAlign w:val="superscript"/>
    </w:rPr>
  </w:style>
  <w:style w:styleId="Style_45" w:type="paragraph">
    <w:name w:val="Body Text Indent 2"/>
    <w:basedOn w:val="Style_18"/>
    <w:link w:val="Style_45_ch"/>
    <w:pPr>
      <w:spacing w:after="120" w:line="480" w:lineRule="auto"/>
      <w:ind w:firstLine="0" w:left="283"/>
    </w:pPr>
  </w:style>
  <w:style w:styleId="Style_45_ch" w:type="character">
    <w:name w:val="Body Text Indent 2"/>
    <w:basedOn w:val="Style_18_ch"/>
    <w:link w:val="Style_45"/>
  </w:style>
  <w:style w:styleId="Style_30" w:type="paragraph">
    <w:name w:val="Основной текст4"/>
    <w:basedOn w:val="Style_18"/>
    <w:link w:val="Style_30_ch"/>
    <w:pPr>
      <w:widowControl w:val="0"/>
      <w:spacing w:after="0" w:line="252" w:lineRule="exact"/>
      <w:ind w:hanging="340" w:left="340"/>
      <w:jc w:val="both"/>
    </w:pPr>
    <w:rPr>
      <w:rFonts w:ascii="Century Schoolbook" w:hAnsi="Century Schoolbook"/>
      <w:sz w:val="20"/>
    </w:rPr>
  </w:style>
  <w:style w:styleId="Style_30_ch" w:type="character">
    <w:name w:val="Основной текст4"/>
    <w:basedOn w:val="Style_18_ch"/>
    <w:link w:val="Style_30"/>
    <w:rPr>
      <w:rFonts w:ascii="Century Schoolbook" w:hAnsi="Century Schoolbook"/>
      <w:sz w:val="20"/>
    </w:rPr>
  </w:style>
  <w:style w:styleId="Style_3" w:type="paragraph">
    <w:name w:val="Style7"/>
    <w:basedOn w:val="Style_18"/>
    <w:link w:val="Style_3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3_ch" w:type="character">
    <w:name w:val="Style7"/>
    <w:basedOn w:val="Style_18_ch"/>
    <w:link w:val="Style_3"/>
    <w:rPr>
      <w:rFonts w:ascii="Arial" w:hAnsi="Arial"/>
      <w:sz w:val="24"/>
    </w:rPr>
  </w:style>
  <w:style w:styleId="Style_46" w:type="paragraph">
    <w:name w:val="toc 9"/>
    <w:next w:val="Style_18"/>
    <w:link w:val="Style_46_ch"/>
    <w:uiPriority w:val="39"/>
    <w:pPr>
      <w:ind w:firstLine="0" w:left="1600"/>
    </w:pPr>
    <w:rPr>
      <w:rFonts w:ascii="XO Thames" w:hAnsi="XO Thames"/>
      <w:sz w:val="28"/>
    </w:rPr>
  </w:style>
  <w:style w:styleId="Style_46_ch" w:type="character">
    <w:name w:val="toc 9"/>
    <w:link w:val="Style_46"/>
    <w:rPr>
      <w:rFonts w:ascii="XO Thames" w:hAnsi="XO Thames"/>
      <w:sz w:val="28"/>
    </w:rPr>
  </w:style>
  <w:style w:styleId="Style_47" w:type="paragraph">
    <w:name w:val="Заголовок №6"/>
    <w:basedOn w:val="Style_18"/>
    <w:link w:val="Style_47_ch"/>
    <w:pPr>
      <w:widowControl w:val="0"/>
      <w:spacing w:after="0" w:line="0" w:lineRule="atLeast"/>
      <w:ind/>
      <w:jc w:val="center"/>
      <w:outlineLvl w:val="5"/>
    </w:pPr>
    <w:rPr>
      <w:rFonts w:ascii="Franklin Gothic Book" w:hAnsi="Franklin Gothic Book"/>
      <w:b w:val="1"/>
      <w:sz w:val="23"/>
    </w:rPr>
  </w:style>
  <w:style w:styleId="Style_47_ch" w:type="character">
    <w:name w:val="Заголовок №6"/>
    <w:basedOn w:val="Style_18_ch"/>
    <w:link w:val="Style_47"/>
    <w:rPr>
      <w:rFonts w:ascii="Franklin Gothic Book" w:hAnsi="Franklin Gothic Book"/>
      <w:b w:val="1"/>
      <w:sz w:val="23"/>
    </w:rPr>
  </w:style>
  <w:style w:styleId="Style_48" w:type="paragraph">
    <w:name w:val="Default Paragraph Font"/>
    <w:link w:val="Style_48_ch"/>
  </w:style>
  <w:style w:styleId="Style_48_ch" w:type="character">
    <w:name w:val="Default Paragraph Font"/>
    <w:link w:val="Style_48"/>
  </w:style>
  <w:style w:styleId="Style_49" w:type="paragraph">
    <w:name w:val="А_основной"/>
    <w:basedOn w:val="Style_18"/>
    <w:link w:val="Style_49_ch"/>
    <w:pPr>
      <w:spacing w:after="0" w:line="360" w:lineRule="auto"/>
      <w:ind w:firstLine="454" w:left="0"/>
      <w:jc w:val="both"/>
    </w:pPr>
    <w:rPr>
      <w:rFonts w:ascii="Times New Roman" w:hAnsi="Times New Roman"/>
      <w:sz w:val="28"/>
    </w:rPr>
  </w:style>
  <w:style w:styleId="Style_49_ch" w:type="character">
    <w:name w:val="А_основной"/>
    <w:basedOn w:val="Style_18_ch"/>
    <w:link w:val="Style_49"/>
    <w:rPr>
      <w:rFonts w:ascii="Times New Roman" w:hAnsi="Times New Roman"/>
      <w:sz w:val="28"/>
    </w:rPr>
  </w:style>
  <w:style w:styleId="Style_50" w:type="paragraph">
    <w:name w:val="toc 8"/>
    <w:next w:val="Style_18"/>
    <w:link w:val="Style_50_ch"/>
    <w:uiPriority w:val="39"/>
    <w:pPr>
      <w:ind w:firstLine="0" w:left="1400"/>
    </w:pPr>
    <w:rPr>
      <w:rFonts w:ascii="XO Thames" w:hAnsi="XO Thames"/>
      <w:sz w:val="28"/>
    </w:rPr>
  </w:style>
  <w:style w:styleId="Style_50_ch" w:type="character">
    <w:name w:val="toc 8"/>
    <w:link w:val="Style_50"/>
    <w:rPr>
      <w:rFonts w:ascii="XO Thames" w:hAnsi="XO Thames"/>
      <w:sz w:val="28"/>
    </w:rPr>
  </w:style>
  <w:style w:styleId="Style_51" w:type="paragraph">
    <w:name w:val="annotation text"/>
    <w:basedOn w:val="Style_18"/>
    <w:link w:val="Style_51_ch"/>
    <w:pPr>
      <w:spacing w:after="0" w:line="240" w:lineRule="auto"/>
      <w:ind/>
    </w:pPr>
    <w:rPr>
      <w:rFonts w:ascii="Times New Roman" w:hAnsi="Times New Roman"/>
      <w:sz w:val="20"/>
    </w:rPr>
  </w:style>
  <w:style w:styleId="Style_51_ch" w:type="character">
    <w:name w:val="annotation text"/>
    <w:basedOn w:val="Style_18_ch"/>
    <w:link w:val="Style_51"/>
    <w:rPr>
      <w:rFonts w:ascii="Times New Roman" w:hAnsi="Times New Roman"/>
      <w:sz w:val="20"/>
    </w:rPr>
  </w:style>
  <w:style w:styleId="Style_52" w:type="paragraph">
    <w:name w:val="Balloon Text"/>
    <w:basedOn w:val="Style_18"/>
    <w:link w:val="Style_52_ch"/>
    <w:pPr>
      <w:spacing w:after="0" w:line="240" w:lineRule="auto"/>
      <w:ind/>
    </w:pPr>
    <w:rPr>
      <w:rFonts w:ascii="Tahoma" w:hAnsi="Tahoma"/>
      <w:sz w:val="16"/>
    </w:rPr>
  </w:style>
  <w:style w:styleId="Style_52_ch" w:type="character">
    <w:name w:val="Balloon Text"/>
    <w:basedOn w:val="Style_18_ch"/>
    <w:link w:val="Style_52"/>
    <w:rPr>
      <w:rFonts w:ascii="Tahoma" w:hAnsi="Tahoma"/>
      <w:sz w:val="16"/>
    </w:rPr>
  </w:style>
  <w:style w:styleId="Style_53" w:type="paragraph">
    <w:name w:val="Font Style52"/>
    <w:link w:val="Style_53_ch"/>
    <w:rPr>
      <w:rFonts w:ascii="Times New Roman" w:hAnsi="Times New Roman"/>
    </w:rPr>
  </w:style>
  <w:style w:styleId="Style_53_ch" w:type="character">
    <w:name w:val="Font Style52"/>
    <w:link w:val="Style_53"/>
    <w:rPr>
      <w:rFonts w:ascii="Times New Roman" w:hAnsi="Times New Roman"/>
    </w:rPr>
  </w:style>
  <w:style w:styleId="Style_54" w:type="paragraph">
    <w:name w:val="toc 5"/>
    <w:next w:val="Style_18"/>
    <w:link w:val="Style_54_ch"/>
    <w:uiPriority w:val="39"/>
    <w:pPr>
      <w:ind w:firstLine="0" w:left="800"/>
    </w:pPr>
    <w:rPr>
      <w:rFonts w:ascii="XO Thames" w:hAnsi="XO Thames"/>
      <w:sz w:val="28"/>
    </w:rPr>
  </w:style>
  <w:style w:styleId="Style_54_ch" w:type="character">
    <w:name w:val="toc 5"/>
    <w:link w:val="Style_54"/>
    <w:rPr>
      <w:rFonts w:ascii="XO Thames" w:hAnsi="XO Thames"/>
      <w:sz w:val="28"/>
    </w:rPr>
  </w:style>
  <w:style w:styleId="Style_1" w:type="paragraph">
    <w:name w:val="footer"/>
    <w:basedOn w:val="Style_18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8_ch"/>
    <w:link w:val="Style_1"/>
  </w:style>
  <w:style w:styleId="Style_10" w:type="paragraph">
    <w:name w:val="Style18"/>
    <w:basedOn w:val="Style_18"/>
    <w:link w:val="Style_10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10_ch" w:type="character">
    <w:name w:val="Style18"/>
    <w:basedOn w:val="Style_18_ch"/>
    <w:link w:val="Style_10"/>
    <w:rPr>
      <w:rFonts w:ascii="Arial" w:hAnsi="Arial"/>
      <w:sz w:val="24"/>
    </w:rPr>
  </w:style>
  <w:style w:styleId="Style_55" w:type="paragraph">
    <w:name w:val="Subtitle"/>
    <w:basedOn w:val="Style_18"/>
    <w:link w:val="Style_55_ch"/>
    <w:uiPriority w:val="11"/>
    <w:qFormat/>
    <w:pPr>
      <w:spacing w:after="0" w:line="240" w:lineRule="auto"/>
      <w:ind w:firstLine="468" w:left="0"/>
      <w:jc w:val="both"/>
    </w:pPr>
    <w:rPr>
      <w:rFonts w:ascii="Times New Roman" w:hAnsi="Times New Roman"/>
      <w:b w:val="1"/>
      <w:sz w:val="24"/>
    </w:rPr>
  </w:style>
  <w:style w:styleId="Style_55_ch" w:type="character">
    <w:name w:val="Subtitle"/>
    <w:basedOn w:val="Style_18_ch"/>
    <w:link w:val="Style_55"/>
    <w:rPr>
      <w:rFonts w:ascii="Times New Roman" w:hAnsi="Times New Roman"/>
      <w:b w:val="1"/>
      <w:sz w:val="24"/>
    </w:rPr>
  </w:style>
  <w:style w:styleId="Style_56" w:type="paragraph">
    <w:name w:val="Основной текст (5)"/>
    <w:basedOn w:val="Style_18"/>
    <w:link w:val="Style_56_ch"/>
    <w:pPr>
      <w:widowControl w:val="0"/>
      <w:spacing w:after="0" w:line="252" w:lineRule="exact"/>
      <w:ind/>
    </w:pPr>
    <w:rPr>
      <w:rFonts w:ascii="Century Schoolbook" w:hAnsi="Century Schoolbook"/>
      <w:b w:val="1"/>
      <w:sz w:val="19"/>
    </w:rPr>
  </w:style>
  <w:style w:styleId="Style_56_ch" w:type="character">
    <w:name w:val="Основной текст (5)"/>
    <w:basedOn w:val="Style_18_ch"/>
    <w:link w:val="Style_56"/>
    <w:rPr>
      <w:rFonts w:ascii="Century Schoolbook" w:hAnsi="Century Schoolbook"/>
      <w:b w:val="1"/>
      <w:sz w:val="19"/>
    </w:rPr>
  </w:style>
  <w:style w:styleId="Style_57" w:type="paragraph">
    <w:name w:val="Title"/>
    <w:basedOn w:val="Style_18"/>
    <w:next w:val="Style_18"/>
    <w:link w:val="Style_57_ch"/>
    <w:uiPriority w:val="10"/>
    <w:qFormat/>
    <w:pPr>
      <w:spacing w:after="60" w:before="240" w:line="276" w:lineRule="auto"/>
      <w:ind/>
      <w:jc w:val="center"/>
      <w:outlineLvl w:val="0"/>
    </w:pPr>
    <w:rPr>
      <w:rFonts w:ascii="Cambria" w:hAnsi="Cambria"/>
      <w:b w:val="1"/>
      <w:sz w:val="32"/>
    </w:rPr>
  </w:style>
  <w:style w:styleId="Style_57_ch" w:type="character">
    <w:name w:val="Title"/>
    <w:basedOn w:val="Style_18_ch"/>
    <w:link w:val="Style_57"/>
    <w:rPr>
      <w:rFonts w:ascii="Cambria" w:hAnsi="Cambria"/>
      <w:b w:val="1"/>
      <w:sz w:val="32"/>
    </w:rPr>
  </w:style>
  <w:style w:styleId="Style_58" w:type="paragraph">
    <w:name w:val="heading 4"/>
    <w:next w:val="Style_18"/>
    <w:link w:val="Style_5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8_ch" w:type="character">
    <w:name w:val="heading 4"/>
    <w:link w:val="Style_58"/>
    <w:rPr>
      <w:rFonts w:ascii="XO Thames" w:hAnsi="XO Thames"/>
      <w:b w:val="1"/>
      <w:sz w:val="24"/>
    </w:rPr>
  </w:style>
  <w:style w:styleId="Style_59" w:type="paragraph">
    <w:name w:val="Обычный1"/>
    <w:link w:val="Style_59_ch"/>
    <w:rPr>
      <w:rFonts w:ascii="Calibri" w:hAnsi="Calibri"/>
    </w:rPr>
  </w:style>
  <w:style w:styleId="Style_59_ch" w:type="character">
    <w:name w:val="Обычный1"/>
    <w:link w:val="Style_59"/>
    <w:rPr>
      <w:rFonts w:ascii="Calibri" w:hAnsi="Calibri"/>
    </w:rPr>
  </w:style>
  <w:style w:styleId="Style_60" w:type="paragraph">
    <w:name w:val="heading 2"/>
    <w:basedOn w:val="Style_18"/>
    <w:link w:val="Style_60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60_ch" w:type="character">
    <w:name w:val="heading 2"/>
    <w:basedOn w:val="Style_18_ch"/>
    <w:link w:val="Style_60"/>
    <w:rPr>
      <w:rFonts w:ascii="Times New Roman" w:hAnsi="Times New Roman"/>
      <w:b w:val="1"/>
      <w:sz w:val="36"/>
    </w:rPr>
  </w:style>
  <w:style w:styleId="Style_9" w:type="paragraph">
    <w:name w:val="Style6"/>
    <w:basedOn w:val="Style_18"/>
    <w:link w:val="Style_9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9_ch" w:type="character">
    <w:name w:val="Style6"/>
    <w:basedOn w:val="Style_18_ch"/>
    <w:link w:val="Style_9"/>
    <w:rPr>
      <w:rFonts w:ascii="Arial" w:hAnsi="Arial"/>
      <w:sz w:val="24"/>
    </w:rPr>
  </w:style>
  <w:style w:styleId="Style_6" w:type="paragraph">
    <w:name w:val="Font Style27"/>
    <w:basedOn w:val="Style_20"/>
    <w:link w:val="Style_6_ch"/>
    <w:rPr>
      <w:rFonts w:ascii="Times New Roman" w:hAnsi="Times New Roman"/>
      <w:i w:val="1"/>
      <w:sz w:val="26"/>
    </w:rPr>
  </w:style>
  <w:style w:styleId="Style_6_ch" w:type="character">
    <w:name w:val="Font Style27"/>
    <w:basedOn w:val="Style_20_ch"/>
    <w:link w:val="Style_6"/>
    <w:rPr>
      <w:rFonts w:ascii="Times New Roman" w:hAnsi="Times New Roman"/>
      <w:i w:val="1"/>
      <w:sz w:val="26"/>
    </w:rPr>
  </w:style>
  <w:style w:styleId="Style_61" w:type="table">
    <w:name w:val="Table Grid"/>
    <w:basedOn w:val="Style_12"/>
    <w:pPr>
      <w:spacing w:after="0" w:line="240" w:lineRule="auto"/>
      <w:ind/>
    </w:pPr>
    <w:rPr>
      <w:rFonts w:ascii="Calibri" w:hAnsi="Calibri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1.png" Type="http://schemas.openxmlformats.org/officeDocument/2006/relationships/image"/>
  <Relationship Id="rId14" Target="numbering.xml" Type="http://schemas.openxmlformats.org/officeDocument/2006/relationships/numbering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12" Target="webSettings.xml" Type="http://schemas.openxmlformats.org/officeDocument/2006/relationships/webSetting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2024-09-12T03:07:38Z</dcterms:modified>
</cp:coreProperties>
</file>